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F8696" w14:textId="7C858329" w:rsidR="008A56BE" w:rsidRPr="008F6135" w:rsidRDefault="008A56BE" w:rsidP="0062376B">
      <w:pPr>
        <w:pStyle w:val="ab"/>
        <w:overflowPunct w:val="0"/>
        <w:spacing w:line="276" w:lineRule="auto"/>
        <w:jc w:val="center"/>
        <w:rPr>
          <w:rFonts w:eastAsia="標楷體" w:cs="Times New Roman"/>
          <w:b/>
          <w:bCs/>
          <w:sz w:val="30"/>
          <w:szCs w:val="30"/>
        </w:rPr>
      </w:pPr>
      <w:r w:rsidRPr="008F6135">
        <w:rPr>
          <w:rFonts w:eastAsia="標楷體" w:cs="Times New Roman"/>
          <w:b/>
          <w:bCs/>
          <w:sz w:val="30"/>
          <w:szCs w:val="30"/>
        </w:rPr>
        <w:t>SRPO-11</w:t>
      </w:r>
      <w:r w:rsidR="00E44961">
        <w:rPr>
          <w:rFonts w:eastAsia="標楷體" w:cs="Times New Roman" w:hint="eastAsia"/>
          <w:b/>
          <w:bCs/>
          <w:sz w:val="30"/>
          <w:szCs w:val="30"/>
        </w:rPr>
        <w:t>5</w:t>
      </w:r>
      <w:r w:rsidR="00D518DF">
        <w:rPr>
          <w:rFonts w:eastAsia="標楷體" w:cs="Times New Roman"/>
          <w:b/>
          <w:bCs/>
          <w:sz w:val="30"/>
          <w:szCs w:val="30"/>
        </w:rPr>
        <w:t>000</w:t>
      </w:r>
      <w:r w:rsidR="00E833F0">
        <w:rPr>
          <w:rFonts w:eastAsia="標楷體" w:cs="Times New Roman"/>
          <w:b/>
          <w:bCs/>
          <w:sz w:val="30"/>
          <w:szCs w:val="30"/>
        </w:rPr>
        <w:t>201</w:t>
      </w:r>
      <w:r w:rsidRPr="008F6135">
        <w:rPr>
          <w:rFonts w:eastAsia="標楷體" w:cs="Times New Roman"/>
          <w:b/>
          <w:bCs/>
          <w:sz w:val="30"/>
          <w:szCs w:val="30"/>
        </w:rPr>
        <w:t>「</w:t>
      </w:r>
      <w:r w:rsidR="00E44961">
        <w:rPr>
          <w:rFonts w:eastAsia="標楷體" w:cs="Times New Roman" w:hint="eastAsia"/>
          <w:b/>
          <w:bCs/>
          <w:sz w:val="30"/>
          <w:szCs w:val="30"/>
        </w:rPr>
        <w:t>機</w:t>
      </w:r>
      <w:r w:rsidR="008F6135" w:rsidRPr="008F6135">
        <w:rPr>
          <w:rFonts w:eastAsia="標楷體" w:cs="Times New Roman" w:hint="eastAsia"/>
          <w:b/>
          <w:bCs/>
          <w:sz w:val="30"/>
          <w:szCs w:val="30"/>
        </w:rPr>
        <w:t>電三館</w:t>
      </w:r>
      <w:proofErr w:type="gramStart"/>
      <w:r w:rsidR="00E44961">
        <w:rPr>
          <w:rFonts w:eastAsia="標楷體" w:cs="Times New Roman" w:hint="eastAsia"/>
          <w:b/>
          <w:bCs/>
          <w:sz w:val="30"/>
          <w:szCs w:val="30"/>
        </w:rPr>
        <w:t>二期冰機</w:t>
      </w:r>
      <w:r w:rsidR="00E548B8" w:rsidRPr="00D14B7F">
        <w:rPr>
          <w:rFonts w:eastAsia="標楷體" w:cs="Times New Roman" w:hint="eastAsia"/>
          <w:b/>
          <w:bCs/>
          <w:sz w:val="30"/>
          <w:szCs w:val="30"/>
        </w:rPr>
        <w:t>電力</w:t>
      </w:r>
      <w:proofErr w:type="gramEnd"/>
      <w:r w:rsidR="00E548B8" w:rsidRPr="00D14B7F">
        <w:rPr>
          <w:rFonts w:eastAsia="標楷體" w:cs="Times New Roman" w:hint="eastAsia"/>
          <w:b/>
          <w:bCs/>
          <w:sz w:val="30"/>
          <w:szCs w:val="30"/>
        </w:rPr>
        <w:t>及控制</w:t>
      </w:r>
      <w:r w:rsidR="008F6135" w:rsidRPr="00D14B7F">
        <w:rPr>
          <w:rFonts w:eastAsia="標楷體" w:cs="Times New Roman" w:hint="eastAsia"/>
          <w:b/>
          <w:bCs/>
          <w:sz w:val="30"/>
          <w:szCs w:val="30"/>
        </w:rPr>
        <w:t>傳輸設備</w:t>
      </w:r>
      <w:r w:rsidRPr="00D14B7F">
        <w:rPr>
          <w:rFonts w:eastAsia="標楷體" w:cs="Times New Roman"/>
          <w:b/>
          <w:bCs/>
          <w:sz w:val="30"/>
          <w:szCs w:val="30"/>
        </w:rPr>
        <w:t>」</w:t>
      </w:r>
      <w:r w:rsidRPr="008F6135">
        <w:rPr>
          <w:rFonts w:eastAsia="標楷體" w:cs="Times New Roman"/>
          <w:b/>
          <w:bCs/>
          <w:sz w:val="30"/>
          <w:szCs w:val="30"/>
        </w:rPr>
        <w:t>採購案</w:t>
      </w:r>
    </w:p>
    <w:p w14:paraId="217B03D5" w14:textId="77777777" w:rsidR="008A56BE" w:rsidRPr="00D86161" w:rsidRDefault="008A56BE" w:rsidP="0062376B">
      <w:pPr>
        <w:pStyle w:val="ab"/>
        <w:overflowPunct w:val="0"/>
        <w:spacing w:line="276" w:lineRule="auto"/>
        <w:jc w:val="center"/>
        <w:rPr>
          <w:rFonts w:eastAsia="標楷體" w:cs="Times New Roman"/>
          <w:b/>
          <w:bCs/>
          <w:sz w:val="44"/>
          <w:szCs w:val="32"/>
        </w:rPr>
      </w:pPr>
      <w:r w:rsidRPr="00D86161">
        <w:rPr>
          <w:rFonts w:eastAsia="標楷體" w:cs="Times New Roman"/>
          <w:b/>
          <w:bCs/>
          <w:sz w:val="44"/>
          <w:szCs w:val="32"/>
        </w:rPr>
        <w:t>設備規範</w:t>
      </w:r>
    </w:p>
    <w:p w14:paraId="3D06CDDB" w14:textId="536B515F" w:rsidR="008A56BE" w:rsidRPr="00354694" w:rsidRDefault="008A56BE" w:rsidP="006237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jc w:val="both"/>
        <w:rPr>
          <w:rFonts w:eastAsia="標楷體"/>
          <w:b/>
          <w:sz w:val="28"/>
          <w:szCs w:val="28"/>
        </w:rPr>
      </w:pPr>
    </w:p>
    <w:p w14:paraId="571D7C4E" w14:textId="47F6C043" w:rsidR="00354694" w:rsidRPr="00556534" w:rsidRDefault="00354694" w:rsidP="00541CA3">
      <w:pPr>
        <w:pStyle w:val="ad"/>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36"/>
          <w:szCs w:val="28"/>
        </w:rPr>
      </w:pPr>
      <w:r w:rsidRPr="00556534">
        <w:rPr>
          <w:rFonts w:eastAsia="標楷體"/>
          <w:sz w:val="36"/>
          <w:szCs w:val="28"/>
        </w:rPr>
        <w:t>通則</w:t>
      </w:r>
    </w:p>
    <w:p w14:paraId="0D725881" w14:textId="2AC21BF5" w:rsidR="004D795F" w:rsidRDefault="004D795F" w:rsidP="00541CA3">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Pr>
          <w:rFonts w:eastAsia="標楷體" w:hint="eastAsia"/>
          <w:sz w:val="28"/>
          <w:szCs w:val="28"/>
        </w:rPr>
        <w:t>本案概要</w:t>
      </w:r>
    </w:p>
    <w:p w14:paraId="58D540B8" w14:textId="05963A08" w:rsidR="00895CCA" w:rsidRDefault="001941F9"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Pr>
          <w:rFonts w:eastAsia="標楷體" w:hint="eastAsia"/>
          <w:sz w:val="28"/>
          <w:szCs w:val="28"/>
        </w:rPr>
        <w:t>本案含</w:t>
      </w:r>
      <w:proofErr w:type="gramStart"/>
      <w:r>
        <w:rPr>
          <w:rFonts w:eastAsia="標楷體" w:hint="eastAsia"/>
          <w:sz w:val="28"/>
          <w:szCs w:val="28"/>
        </w:rPr>
        <w:t>括</w:t>
      </w:r>
      <w:proofErr w:type="gramEnd"/>
      <w:r w:rsidR="00895CCA">
        <w:rPr>
          <w:rFonts w:eastAsia="標楷體" w:hint="eastAsia"/>
          <w:sz w:val="28"/>
          <w:szCs w:val="28"/>
        </w:rPr>
        <w:t>機電三館</w:t>
      </w:r>
      <w:r w:rsidR="00E44961">
        <w:rPr>
          <w:rFonts w:eastAsia="標楷體" w:hint="eastAsia"/>
          <w:sz w:val="28"/>
          <w:szCs w:val="28"/>
        </w:rPr>
        <w:t>二期冰水主機</w:t>
      </w:r>
      <w:r w:rsidR="006D636E">
        <w:rPr>
          <w:rFonts w:eastAsia="標楷體" w:hint="eastAsia"/>
          <w:sz w:val="28"/>
          <w:szCs w:val="28"/>
        </w:rPr>
        <w:t>、冰水泵及變頻啟動盤之電源、控制線路</w:t>
      </w:r>
      <w:r>
        <w:rPr>
          <w:rFonts w:eastAsia="標楷體" w:hint="eastAsia"/>
          <w:sz w:val="28"/>
          <w:szCs w:val="28"/>
        </w:rPr>
        <w:t>拉設</w:t>
      </w:r>
      <w:r w:rsidR="006D636E">
        <w:rPr>
          <w:rFonts w:eastAsia="標楷體" w:hint="eastAsia"/>
          <w:sz w:val="28"/>
          <w:szCs w:val="28"/>
        </w:rPr>
        <w:t>配</w:t>
      </w:r>
      <w:r w:rsidR="00D14B7F">
        <w:rPr>
          <w:rFonts w:eastAsia="標楷體" w:hint="eastAsia"/>
          <w:sz w:val="28"/>
          <w:szCs w:val="28"/>
        </w:rPr>
        <w:t>置</w:t>
      </w:r>
      <w:r w:rsidR="006D636E">
        <w:rPr>
          <w:rFonts w:eastAsia="標楷體" w:hint="eastAsia"/>
          <w:sz w:val="28"/>
          <w:szCs w:val="28"/>
        </w:rPr>
        <w:t>。</w:t>
      </w:r>
    </w:p>
    <w:p w14:paraId="0E64E6E5" w14:textId="60DA6A40" w:rsidR="00D80518" w:rsidRPr="00D80518" w:rsidRDefault="0036478B" w:rsidP="0036478B">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Pr>
          <w:rFonts w:eastAsia="標楷體" w:hint="eastAsia"/>
          <w:sz w:val="28"/>
          <w:szCs w:val="28"/>
        </w:rPr>
        <w:t>機電三館既</w:t>
      </w:r>
      <w:r w:rsidR="006D636E">
        <w:rPr>
          <w:rFonts w:eastAsia="標楷體" w:hint="eastAsia"/>
          <w:sz w:val="28"/>
          <w:szCs w:val="28"/>
        </w:rPr>
        <w:t>有配電盤及新設變頻電源盤之配設，請參照</w:t>
      </w:r>
      <w:r w:rsidR="00E833F0">
        <w:rPr>
          <w:rFonts w:eastAsia="標楷體" w:hint="eastAsia"/>
          <w:sz w:val="28"/>
          <w:szCs w:val="28"/>
        </w:rPr>
        <w:t>附件一、</w:t>
      </w:r>
      <w:r w:rsidR="00D14B7F">
        <w:rPr>
          <w:rFonts w:eastAsia="標楷體" w:hint="eastAsia"/>
          <w:sz w:val="28"/>
          <w:szCs w:val="28"/>
        </w:rPr>
        <w:t>「</w:t>
      </w:r>
      <w:r w:rsidR="006D636E" w:rsidRPr="006D636E">
        <w:rPr>
          <w:rFonts w:eastAsia="標楷體" w:hint="eastAsia"/>
          <w:sz w:val="28"/>
          <w:szCs w:val="28"/>
        </w:rPr>
        <w:t>機電三館冰水主機房</w:t>
      </w:r>
      <w:r w:rsidR="006D636E">
        <w:rPr>
          <w:rFonts w:eastAsia="標楷體" w:hint="eastAsia"/>
          <w:sz w:val="28"/>
          <w:szCs w:val="28"/>
        </w:rPr>
        <w:t>配電</w:t>
      </w:r>
      <w:r w:rsidR="00D80518">
        <w:rPr>
          <w:rFonts w:ascii="標楷體" w:eastAsia="標楷體" w:hAnsi="標楷體" w:hint="eastAsia"/>
          <w:sz w:val="28"/>
          <w:szCs w:val="28"/>
        </w:rPr>
        <w:t>平面圖」。</w:t>
      </w:r>
    </w:p>
    <w:p w14:paraId="47B61F1F" w14:textId="5E3E0C7F" w:rsidR="00E100A8" w:rsidRPr="00354694" w:rsidRDefault="00E100A8" w:rsidP="00541CA3">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sidRPr="00354694">
        <w:rPr>
          <w:rFonts w:eastAsia="標楷體"/>
          <w:sz w:val="28"/>
          <w:szCs w:val="28"/>
        </w:rPr>
        <w:t>一般規定</w:t>
      </w:r>
    </w:p>
    <w:p w14:paraId="30D4BE21" w14:textId="786B7C52" w:rsidR="00152AAF" w:rsidRPr="00354694" w:rsidRDefault="00B26C41"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354694">
        <w:rPr>
          <w:rFonts w:eastAsia="標楷體"/>
          <w:sz w:val="28"/>
          <w:szCs w:val="28"/>
        </w:rPr>
        <w:t>廠商</w:t>
      </w:r>
      <w:r w:rsidR="00E100A8" w:rsidRPr="00354694">
        <w:rPr>
          <w:rFonts w:eastAsia="標楷體"/>
          <w:sz w:val="28"/>
          <w:szCs w:val="28"/>
        </w:rPr>
        <w:t>應遵照</w:t>
      </w:r>
      <w:r w:rsidR="00852697">
        <w:rPr>
          <w:rFonts w:eastAsia="標楷體" w:hint="eastAsia"/>
          <w:sz w:val="28"/>
          <w:szCs w:val="28"/>
        </w:rPr>
        <w:t>契約文件</w:t>
      </w:r>
      <w:r w:rsidR="00852697">
        <w:rPr>
          <w:rFonts w:eastAsia="標楷體" w:hint="eastAsia"/>
          <w:sz w:val="28"/>
          <w:szCs w:val="28"/>
        </w:rPr>
        <w:t>(</w:t>
      </w:r>
      <w:r w:rsidR="00852697">
        <w:rPr>
          <w:rFonts w:eastAsia="標楷體" w:hint="eastAsia"/>
          <w:sz w:val="28"/>
          <w:szCs w:val="28"/>
        </w:rPr>
        <w:t>含</w:t>
      </w:r>
      <w:r w:rsidR="00101EDC" w:rsidRPr="00354694">
        <w:rPr>
          <w:rFonts w:eastAsia="標楷體"/>
          <w:sz w:val="28"/>
          <w:szCs w:val="28"/>
        </w:rPr>
        <w:t>契</w:t>
      </w:r>
      <w:r w:rsidR="00E100A8" w:rsidRPr="00354694">
        <w:rPr>
          <w:rFonts w:eastAsia="標楷體"/>
          <w:sz w:val="28"/>
          <w:szCs w:val="28"/>
        </w:rPr>
        <w:t>約</w:t>
      </w:r>
      <w:r w:rsidR="00852697">
        <w:rPr>
          <w:rFonts w:eastAsia="標楷體" w:hint="eastAsia"/>
          <w:sz w:val="28"/>
          <w:szCs w:val="28"/>
        </w:rPr>
        <w:t>條文</w:t>
      </w:r>
      <w:r w:rsidR="00E100A8" w:rsidRPr="00354694">
        <w:rPr>
          <w:rFonts w:eastAsia="標楷體"/>
          <w:sz w:val="28"/>
          <w:szCs w:val="28"/>
        </w:rPr>
        <w:t>、</w:t>
      </w:r>
      <w:r w:rsidR="00852697">
        <w:rPr>
          <w:rFonts w:eastAsia="標楷體" w:hint="eastAsia"/>
          <w:sz w:val="28"/>
          <w:szCs w:val="28"/>
        </w:rPr>
        <w:t>圖說、</w:t>
      </w:r>
      <w:r w:rsidR="00101EDC" w:rsidRPr="00354694">
        <w:rPr>
          <w:rFonts w:eastAsia="標楷體"/>
          <w:sz w:val="28"/>
          <w:szCs w:val="28"/>
        </w:rPr>
        <w:t>規範</w:t>
      </w:r>
      <w:r w:rsidR="00852697">
        <w:rPr>
          <w:rFonts w:eastAsia="標楷體" w:hint="eastAsia"/>
          <w:sz w:val="28"/>
          <w:szCs w:val="28"/>
        </w:rPr>
        <w:t>、標單及</w:t>
      </w:r>
      <w:r w:rsidR="00852697" w:rsidRPr="00354694">
        <w:rPr>
          <w:rFonts w:eastAsia="標楷體"/>
          <w:sz w:val="28"/>
          <w:szCs w:val="28"/>
        </w:rPr>
        <w:t>投標須知</w:t>
      </w:r>
      <w:r w:rsidR="00852697">
        <w:rPr>
          <w:rFonts w:eastAsia="標楷體" w:hint="eastAsia"/>
          <w:sz w:val="28"/>
          <w:szCs w:val="28"/>
        </w:rPr>
        <w:t>等</w:t>
      </w:r>
      <w:r w:rsidR="00852697">
        <w:rPr>
          <w:rFonts w:eastAsia="標楷體" w:hint="eastAsia"/>
          <w:sz w:val="28"/>
          <w:szCs w:val="28"/>
        </w:rPr>
        <w:t>)</w:t>
      </w:r>
      <w:r w:rsidR="00852697">
        <w:rPr>
          <w:rFonts w:eastAsia="標楷體" w:hint="eastAsia"/>
          <w:sz w:val="28"/>
          <w:szCs w:val="28"/>
        </w:rPr>
        <w:t>規定</w:t>
      </w:r>
      <w:r w:rsidR="00E100A8" w:rsidRPr="00354694">
        <w:rPr>
          <w:rFonts w:eastAsia="標楷體"/>
          <w:sz w:val="28"/>
          <w:szCs w:val="28"/>
        </w:rPr>
        <w:t>辦理。</w:t>
      </w:r>
      <w:r w:rsidR="004500E5" w:rsidRPr="00354694">
        <w:rPr>
          <w:rFonts w:eastAsia="標楷體"/>
          <w:sz w:val="28"/>
          <w:szCs w:val="28"/>
        </w:rPr>
        <w:t>契約</w:t>
      </w:r>
      <w:proofErr w:type="gramStart"/>
      <w:r w:rsidR="004500E5" w:rsidRPr="00354694">
        <w:rPr>
          <w:rFonts w:eastAsia="標楷體"/>
          <w:sz w:val="28"/>
          <w:szCs w:val="28"/>
        </w:rPr>
        <w:t>文件得互為</w:t>
      </w:r>
      <w:proofErr w:type="gramEnd"/>
      <w:r w:rsidR="004500E5" w:rsidRPr="00354694">
        <w:rPr>
          <w:rFonts w:eastAsia="標楷體"/>
          <w:sz w:val="28"/>
          <w:szCs w:val="28"/>
        </w:rPr>
        <w:t>解釋，</w:t>
      </w:r>
      <w:r w:rsidR="00E100A8" w:rsidRPr="00354694">
        <w:rPr>
          <w:rFonts w:eastAsia="標楷體"/>
          <w:sz w:val="28"/>
          <w:szCs w:val="28"/>
        </w:rPr>
        <w:t>若有不一致之情形，</w:t>
      </w:r>
      <w:r w:rsidRPr="00354694">
        <w:rPr>
          <w:rFonts w:eastAsia="標楷體"/>
          <w:sz w:val="28"/>
          <w:szCs w:val="28"/>
        </w:rPr>
        <w:t>廠商</w:t>
      </w:r>
      <w:r w:rsidR="004500E5" w:rsidRPr="00354694">
        <w:rPr>
          <w:rFonts w:eastAsia="標楷體"/>
          <w:sz w:val="28"/>
          <w:szCs w:val="28"/>
        </w:rPr>
        <w:t>應儘速向業主提出釋疑</w:t>
      </w:r>
      <w:r w:rsidR="00E100A8" w:rsidRPr="00354694">
        <w:rPr>
          <w:rFonts w:eastAsia="標楷體"/>
          <w:sz w:val="28"/>
          <w:szCs w:val="28"/>
        </w:rPr>
        <w:t>。</w:t>
      </w:r>
    </w:p>
    <w:p w14:paraId="17EE7A26" w14:textId="430F37A7" w:rsidR="001D4D36" w:rsidRPr="001D4D36" w:rsidRDefault="001D4D36"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1D4D36">
        <w:rPr>
          <w:rFonts w:eastAsia="標楷體" w:hint="eastAsia"/>
          <w:sz w:val="28"/>
          <w:szCs w:val="28"/>
        </w:rPr>
        <w:t>廠商</w:t>
      </w:r>
      <w:r w:rsidRPr="001D4D36">
        <w:rPr>
          <w:rFonts w:eastAsia="標楷體"/>
          <w:sz w:val="28"/>
          <w:szCs w:val="28"/>
        </w:rPr>
        <w:t>施工</w:t>
      </w:r>
      <w:proofErr w:type="gramStart"/>
      <w:r w:rsidRPr="001D4D36">
        <w:rPr>
          <w:rFonts w:eastAsia="標楷體"/>
          <w:sz w:val="28"/>
          <w:szCs w:val="28"/>
        </w:rPr>
        <w:t>前</w:t>
      </w:r>
      <w:r w:rsidR="00492C9F">
        <w:rPr>
          <w:rFonts w:eastAsia="標楷體" w:hint="eastAsia"/>
          <w:sz w:val="28"/>
          <w:szCs w:val="28"/>
        </w:rPr>
        <w:t>得</w:t>
      </w:r>
      <w:r w:rsidRPr="001D4D36">
        <w:rPr>
          <w:rFonts w:eastAsia="標楷體"/>
          <w:sz w:val="28"/>
          <w:szCs w:val="28"/>
        </w:rPr>
        <w:t>赴現場</w:t>
      </w:r>
      <w:proofErr w:type="gramEnd"/>
      <w:r w:rsidRPr="001D4D36">
        <w:rPr>
          <w:rFonts w:eastAsia="標楷體"/>
          <w:sz w:val="28"/>
          <w:szCs w:val="28"/>
        </w:rPr>
        <w:t>瞭解環境，並徹底檢查工作情況及施作細節。訂購</w:t>
      </w:r>
      <w:r>
        <w:rPr>
          <w:rFonts w:eastAsia="標楷體" w:hint="eastAsia"/>
          <w:sz w:val="28"/>
          <w:szCs w:val="28"/>
        </w:rPr>
        <w:t>相關設備材料</w:t>
      </w:r>
      <w:r w:rsidRPr="001D4D36">
        <w:rPr>
          <w:rFonts w:eastAsia="標楷體"/>
          <w:sz w:val="28"/>
          <w:szCs w:val="28"/>
        </w:rPr>
        <w:t>前，</w:t>
      </w:r>
      <w:r w:rsidR="00492C9F">
        <w:rPr>
          <w:rFonts w:eastAsia="標楷體" w:hint="eastAsia"/>
          <w:sz w:val="28"/>
          <w:szCs w:val="28"/>
        </w:rPr>
        <w:t>得</w:t>
      </w:r>
      <w:r w:rsidRPr="001D4D36">
        <w:rPr>
          <w:rFonts w:eastAsia="標楷體"/>
          <w:sz w:val="28"/>
          <w:szCs w:val="28"/>
        </w:rPr>
        <w:t>先</w:t>
      </w:r>
      <w:r>
        <w:rPr>
          <w:rFonts w:eastAsia="標楷體" w:hint="eastAsia"/>
          <w:sz w:val="28"/>
          <w:szCs w:val="28"/>
        </w:rPr>
        <w:t>至</w:t>
      </w:r>
      <w:r w:rsidRPr="001D4D36">
        <w:rPr>
          <w:rFonts w:eastAsia="標楷體"/>
          <w:sz w:val="28"/>
          <w:szCs w:val="28"/>
        </w:rPr>
        <w:t>現場確認尺寸。</w:t>
      </w:r>
    </w:p>
    <w:p w14:paraId="6C8ED7F8" w14:textId="1F69ADA5" w:rsidR="00152AAF" w:rsidRPr="001D4D36" w:rsidRDefault="00852697"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1D4D36">
        <w:rPr>
          <w:rFonts w:eastAsia="標楷體" w:hint="eastAsia"/>
          <w:sz w:val="28"/>
          <w:szCs w:val="28"/>
        </w:rPr>
        <w:t>圖說</w:t>
      </w:r>
      <w:r w:rsidR="00E100A8" w:rsidRPr="001D4D36">
        <w:rPr>
          <w:rFonts w:eastAsia="標楷體"/>
          <w:sz w:val="28"/>
          <w:szCs w:val="28"/>
        </w:rPr>
        <w:t>之管線為佈局</w:t>
      </w:r>
      <w:r w:rsidRPr="001D4D36">
        <w:rPr>
          <w:rFonts w:eastAsia="標楷體" w:hint="eastAsia"/>
          <w:sz w:val="28"/>
          <w:szCs w:val="28"/>
        </w:rPr>
        <w:t>示意圖</w:t>
      </w:r>
      <w:r w:rsidR="00E100A8" w:rsidRPr="001D4D36">
        <w:rPr>
          <w:rFonts w:eastAsia="標楷體"/>
          <w:sz w:val="28"/>
          <w:szCs w:val="28"/>
        </w:rPr>
        <w:t>，其正確之位置、距離及高度</w:t>
      </w:r>
      <w:r w:rsidRPr="001D4D36">
        <w:rPr>
          <w:rFonts w:eastAsia="標楷體" w:hint="eastAsia"/>
          <w:sz w:val="28"/>
          <w:szCs w:val="28"/>
        </w:rPr>
        <w:t>，</w:t>
      </w:r>
      <w:r w:rsidR="00E100A8" w:rsidRPr="001D4D36">
        <w:rPr>
          <w:rFonts w:eastAsia="標楷體"/>
          <w:sz w:val="28"/>
          <w:szCs w:val="28"/>
        </w:rPr>
        <w:t>須配合現場之</w:t>
      </w:r>
      <w:r w:rsidRPr="001D4D36">
        <w:rPr>
          <w:rFonts w:eastAsia="標楷體" w:hint="eastAsia"/>
          <w:sz w:val="28"/>
          <w:szCs w:val="28"/>
        </w:rPr>
        <w:t>實際情況</w:t>
      </w:r>
      <w:r w:rsidR="00E100A8" w:rsidRPr="001D4D36">
        <w:rPr>
          <w:rFonts w:eastAsia="標楷體"/>
          <w:sz w:val="28"/>
          <w:szCs w:val="28"/>
        </w:rPr>
        <w:t>施作。</w:t>
      </w:r>
      <w:r w:rsidR="00B26C41" w:rsidRPr="001D4D36">
        <w:rPr>
          <w:rFonts w:eastAsia="標楷體"/>
          <w:sz w:val="28"/>
          <w:szCs w:val="28"/>
        </w:rPr>
        <w:t>廠商</w:t>
      </w:r>
      <w:r w:rsidR="00E100A8" w:rsidRPr="001D4D36">
        <w:rPr>
          <w:rFonts w:eastAsia="標楷體"/>
          <w:sz w:val="28"/>
          <w:szCs w:val="28"/>
        </w:rPr>
        <w:t>有責任與其他</w:t>
      </w:r>
      <w:r w:rsidR="001D4D36">
        <w:rPr>
          <w:rFonts w:eastAsia="標楷體" w:hint="eastAsia"/>
          <w:sz w:val="28"/>
          <w:szCs w:val="28"/>
        </w:rPr>
        <w:t>相關</w:t>
      </w:r>
      <w:r w:rsidR="00B26C41" w:rsidRPr="001D4D36">
        <w:rPr>
          <w:rFonts w:eastAsia="標楷體"/>
          <w:sz w:val="28"/>
          <w:szCs w:val="28"/>
        </w:rPr>
        <w:t>廠商</w:t>
      </w:r>
      <w:r w:rsidR="00E100A8" w:rsidRPr="001D4D36">
        <w:rPr>
          <w:rFonts w:eastAsia="標楷體"/>
          <w:sz w:val="28"/>
          <w:szCs w:val="28"/>
        </w:rPr>
        <w:t>相互配合。</w:t>
      </w:r>
    </w:p>
    <w:p w14:paraId="7409EF29" w14:textId="27E124F6" w:rsidR="00383850" w:rsidRPr="00852697" w:rsidRDefault="00B26C41"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852697">
        <w:rPr>
          <w:rFonts w:eastAsia="標楷體"/>
          <w:sz w:val="28"/>
          <w:szCs w:val="28"/>
        </w:rPr>
        <w:t>廠商</w:t>
      </w:r>
      <w:r w:rsidR="00E100A8" w:rsidRPr="00852697">
        <w:rPr>
          <w:rFonts w:eastAsia="標楷體"/>
          <w:sz w:val="28"/>
          <w:szCs w:val="28"/>
        </w:rPr>
        <w:t>應負責完成本</w:t>
      </w:r>
      <w:r w:rsidR="00101EDC" w:rsidRPr="00852697">
        <w:rPr>
          <w:rFonts w:eastAsia="標楷體"/>
          <w:sz w:val="28"/>
          <w:szCs w:val="28"/>
        </w:rPr>
        <w:t>安裝</w:t>
      </w:r>
      <w:r w:rsidR="00E100A8" w:rsidRPr="00852697">
        <w:rPr>
          <w:rFonts w:eastAsia="標楷體"/>
          <w:sz w:val="28"/>
          <w:szCs w:val="28"/>
        </w:rPr>
        <w:t>所需之一切</w:t>
      </w:r>
      <w:r w:rsidR="002D3962">
        <w:rPr>
          <w:rFonts w:eastAsia="標楷體" w:hint="eastAsia"/>
          <w:sz w:val="28"/>
          <w:szCs w:val="28"/>
        </w:rPr>
        <w:t>費用，包括</w:t>
      </w:r>
      <w:r w:rsidR="00E100A8" w:rsidRPr="00852697">
        <w:rPr>
          <w:rFonts w:eastAsia="標楷體"/>
          <w:sz w:val="28"/>
          <w:szCs w:val="28"/>
        </w:rPr>
        <w:t>人工、設備、材料、工具、交通、測驗儀器、</w:t>
      </w:r>
      <w:r w:rsidR="00BB7350" w:rsidRPr="00852697">
        <w:rPr>
          <w:rFonts w:eastAsia="標楷體"/>
          <w:sz w:val="28"/>
          <w:szCs w:val="28"/>
        </w:rPr>
        <w:t>安裝</w:t>
      </w:r>
      <w:r w:rsidR="00E100A8" w:rsidRPr="00852697">
        <w:rPr>
          <w:rFonts w:eastAsia="標楷體"/>
          <w:sz w:val="28"/>
          <w:szCs w:val="28"/>
        </w:rPr>
        <w:t>設施、協調配合作業、</w:t>
      </w:r>
      <w:r w:rsidR="00101EDC" w:rsidRPr="00852697">
        <w:rPr>
          <w:rFonts w:eastAsia="標楷體"/>
          <w:sz w:val="28"/>
          <w:szCs w:val="28"/>
        </w:rPr>
        <w:t>安裝</w:t>
      </w:r>
      <w:r w:rsidR="002D3962">
        <w:rPr>
          <w:rFonts w:eastAsia="標楷體" w:hint="eastAsia"/>
          <w:sz w:val="28"/>
          <w:szCs w:val="28"/>
        </w:rPr>
        <w:t>計畫</w:t>
      </w:r>
      <w:r w:rsidR="00E100A8" w:rsidRPr="00852697">
        <w:rPr>
          <w:rFonts w:eastAsia="標楷體"/>
          <w:sz w:val="28"/>
          <w:szCs w:val="28"/>
        </w:rPr>
        <w:t>、</w:t>
      </w:r>
      <w:r w:rsidR="00101EDC" w:rsidRPr="00852697">
        <w:rPr>
          <w:rFonts w:eastAsia="標楷體"/>
          <w:sz w:val="28"/>
          <w:szCs w:val="28"/>
        </w:rPr>
        <w:t>安裝</w:t>
      </w:r>
      <w:r w:rsidR="00E100A8" w:rsidRPr="00852697">
        <w:rPr>
          <w:rFonts w:eastAsia="標楷體"/>
          <w:sz w:val="28"/>
          <w:szCs w:val="28"/>
        </w:rPr>
        <w:t>圖及竣工圖等</w:t>
      </w:r>
      <w:r w:rsidR="00A65089">
        <w:rPr>
          <w:rFonts w:eastAsia="標楷體" w:hint="eastAsia"/>
          <w:sz w:val="28"/>
          <w:szCs w:val="28"/>
        </w:rPr>
        <w:t>費用</w:t>
      </w:r>
      <w:r w:rsidR="00E100A8" w:rsidRPr="00852697">
        <w:rPr>
          <w:rFonts w:eastAsia="標楷體"/>
          <w:sz w:val="28"/>
          <w:szCs w:val="28"/>
        </w:rPr>
        <w:t>。</w:t>
      </w:r>
    </w:p>
    <w:p w14:paraId="3855F8B1" w14:textId="6CDFC711" w:rsidR="00800025" w:rsidRDefault="00A65089"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Pr>
          <w:rFonts w:eastAsia="標楷體" w:hint="eastAsia"/>
          <w:sz w:val="28"/>
          <w:szCs w:val="28"/>
        </w:rPr>
        <w:t>若有</w:t>
      </w:r>
      <w:r w:rsidRPr="00354694">
        <w:rPr>
          <w:rFonts w:eastAsia="標楷體"/>
          <w:sz w:val="28"/>
          <w:szCs w:val="28"/>
        </w:rPr>
        <w:t>已</w:t>
      </w:r>
      <w:r>
        <w:rPr>
          <w:rFonts w:eastAsia="標楷體" w:hint="eastAsia"/>
          <w:sz w:val="28"/>
          <w:szCs w:val="28"/>
        </w:rPr>
        <w:t>安裝完成之設施、設備或配件等，足以</w:t>
      </w:r>
      <w:r w:rsidR="00E100A8" w:rsidRPr="00354694">
        <w:rPr>
          <w:rFonts w:eastAsia="標楷體"/>
          <w:sz w:val="28"/>
          <w:szCs w:val="28"/>
        </w:rPr>
        <w:t>阻礙</w:t>
      </w:r>
      <w:r>
        <w:rPr>
          <w:rFonts w:eastAsia="標楷體" w:hint="eastAsia"/>
          <w:sz w:val="28"/>
          <w:szCs w:val="28"/>
        </w:rPr>
        <w:t>本案</w:t>
      </w:r>
      <w:r w:rsidR="00101EDC" w:rsidRPr="00354694">
        <w:rPr>
          <w:rFonts w:eastAsia="標楷體"/>
          <w:sz w:val="28"/>
          <w:szCs w:val="28"/>
        </w:rPr>
        <w:t>安裝</w:t>
      </w:r>
      <w:r>
        <w:rPr>
          <w:rFonts w:eastAsia="標楷體" w:hint="eastAsia"/>
          <w:sz w:val="28"/>
          <w:szCs w:val="28"/>
        </w:rPr>
        <w:t>之</w:t>
      </w:r>
      <w:r w:rsidR="00E100A8" w:rsidRPr="00354694">
        <w:rPr>
          <w:rFonts w:eastAsia="標楷體"/>
          <w:sz w:val="28"/>
          <w:szCs w:val="28"/>
        </w:rPr>
        <w:t>進行，</w:t>
      </w:r>
      <w:r w:rsidR="00B26C41" w:rsidRPr="00354694">
        <w:rPr>
          <w:rFonts w:eastAsia="標楷體"/>
          <w:sz w:val="28"/>
          <w:szCs w:val="28"/>
        </w:rPr>
        <w:t>廠商</w:t>
      </w:r>
      <w:r w:rsidR="00E100A8" w:rsidRPr="00354694">
        <w:rPr>
          <w:rFonts w:eastAsia="標楷體"/>
          <w:sz w:val="28"/>
          <w:szCs w:val="28"/>
        </w:rPr>
        <w:t>應設法暫時移置，</w:t>
      </w:r>
      <w:r>
        <w:rPr>
          <w:rFonts w:eastAsia="標楷體" w:hint="eastAsia"/>
          <w:sz w:val="28"/>
          <w:szCs w:val="28"/>
        </w:rPr>
        <w:t>本案安裝完成後，再予以</w:t>
      </w:r>
      <w:r w:rsidR="00E62D26">
        <w:rPr>
          <w:rFonts w:eastAsia="標楷體" w:hint="eastAsia"/>
          <w:sz w:val="28"/>
          <w:szCs w:val="28"/>
        </w:rPr>
        <w:t>修復</w:t>
      </w:r>
      <w:r>
        <w:rPr>
          <w:rFonts w:eastAsia="標楷體" w:hint="eastAsia"/>
          <w:sz w:val="28"/>
          <w:szCs w:val="28"/>
        </w:rPr>
        <w:t>並</w:t>
      </w:r>
      <w:r w:rsidR="0010424A">
        <w:rPr>
          <w:rFonts w:eastAsia="標楷體" w:hint="eastAsia"/>
          <w:sz w:val="28"/>
          <w:szCs w:val="28"/>
        </w:rPr>
        <w:t>清潔</w:t>
      </w:r>
      <w:r>
        <w:rPr>
          <w:rFonts w:eastAsia="標楷體" w:hint="eastAsia"/>
          <w:sz w:val="28"/>
          <w:szCs w:val="28"/>
        </w:rPr>
        <w:t>乾淨。相關</w:t>
      </w:r>
      <w:r w:rsidR="00E100A8" w:rsidRPr="00354694">
        <w:rPr>
          <w:rFonts w:eastAsia="標楷體"/>
          <w:sz w:val="28"/>
          <w:szCs w:val="28"/>
        </w:rPr>
        <w:t>費用</w:t>
      </w:r>
      <w:r>
        <w:rPr>
          <w:rFonts w:eastAsia="標楷體" w:hint="eastAsia"/>
          <w:sz w:val="28"/>
          <w:szCs w:val="28"/>
        </w:rPr>
        <w:t>已含於標單內</w:t>
      </w:r>
      <w:r w:rsidR="00E100A8" w:rsidRPr="00354694">
        <w:rPr>
          <w:rFonts w:eastAsia="標楷體"/>
          <w:sz w:val="28"/>
          <w:szCs w:val="28"/>
        </w:rPr>
        <w:t>。</w:t>
      </w:r>
    </w:p>
    <w:p w14:paraId="30BAFB09" w14:textId="77777777" w:rsidR="00556534" w:rsidRPr="00556534" w:rsidRDefault="00556534" w:rsidP="006237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jc w:val="both"/>
        <w:rPr>
          <w:rFonts w:eastAsia="標楷體"/>
          <w:sz w:val="32"/>
          <w:szCs w:val="28"/>
        </w:rPr>
      </w:pPr>
    </w:p>
    <w:p w14:paraId="2B2731FE" w14:textId="7F720C79" w:rsidR="00556534" w:rsidRPr="006D636E" w:rsidRDefault="007D23D1" w:rsidP="00541CA3">
      <w:pPr>
        <w:pStyle w:val="ad"/>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36"/>
          <w:szCs w:val="28"/>
        </w:rPr>
      </w:pPr>
      <w:r w:rsidRPr="006D636E">
        <w:rPr>
          <w:rFonts w:eastAsia="標楷體" w:hint="eastAsia"/>
          <w:sz w:val="36"/>
          <w:szCs w:val="28"/>
        </w:rPr>
        <w:lastRenderedPageBreak/>
        <w:t>產品</w:t>
      </w:r>
    </w:p>
    <w:p w14:paraId="67D217C1" w14:textId="6DCA6FE0" w:rsidR="004B0AB7" w:rsidRPr="006D636E" w:rsidRDefault="004B0AB7" w:rsidP="00E6639E">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sidRPr="006D636E">
        <w:rPr>
          <w:rFonts w:eastAsia="標楷體" w:hint="eastAsia"/>
          <w:sz w:val="28"/>
          <w:szCs w:val="28"/>
        </w:rPr>
        <w:t>XLPE</w:t>
      </w:r>
      <w:r w:rsidR="001F6F49" w:rsidRPr="006D636E">
        <w:rPr>
          <w:rFonts w:eastAsia="標楷體" w:hint="eastAsia"/>
          <w:sz w:val="28"/>
          <w:szCs w:val="28"/>
        </w:rPr>
        <w:t>-</w:t>
      </w:r>
      <w:bookmarkStart w:id="0" w:name="_Hlk226619771"/>
      <w:r w:rsidR="00D14B7F">
        <w:rPr>
          <w:rFonts w:eastAsia="標楷體"/>
          <w:sz w:val="28"/>
          <w:szCs w:val="28"/>
        </w:rPr>
        <w:t>PVC</w:t>
      </w:r>
      <w:bookmarkEnd w:id="0"/>
      <w:r w:rsidR="00D14B7F">
        <w:rPr>
          <w:rFonts w:eastAsia="標楷體"/>
          <w:sz w:val="28"/>
          <w:szCs w:val="28"/>
        </w:rPr>
        <w:t xml:space="preserve"> </w:t>
      </w:r>
      <w:r w:rsidR="001F6F49" w:rsidRPr="006D636E">
        <w:rPr>
          <w:rFonts w:eastAsia="標楷體" w:hint="eastAsia"/>
          <w:sz w:val="28"/>
          <w:szCs w:val="28"/>
        </w:rPr>
        <w:t>600V</w:t>
      </w:r>
      <w:r w:rsidRPr="006D636E">
        <w:rPr>
          <w:rFonts w:eastAsia="標楷體" w:hint="eastAsia"/>
          <w:sz w:val="28"/>
          <w:szCs w:val="28"/>
        </w:rPr>
        <w:t>電力</w:t>
      </w:r>
      <w:bookmarkStart w:id="1" w:name="_Hlk226556806"/>
      <w:r w:rsidRPr="006D636E">
        <w:rPr>
          <w:rFonts w:eastAsia="標楷體" w:hint="eastAsia"/>
          <w:sz w:val="28"/>
          <w:szCs w:val="28"/>
        </w:rPr>
        <w:t>電纜</w:t>
      </w:r>
      <w:bookmarkEnd w:id="1"/>
    </w:p>
    <w:p w14:paraId="2F1BE3F4" w14:textId="56E3B904" w:rsidR="004B0AB7" w:rsidRPr="006D636E" w:rsidRDefault="001F6F49" w:rsidP="004B0AB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2" w:name="_Hlk226559906"/>
      <w:bookmarkStart w:id="3" w:name="_Hlk226559818"/>
      <w:r w:rsidRPr="006D636E">
        <w:rPr>
          <w:rFonts w:eastAsia="標楷體" w:hint="eastAsia"/>
          <w:sz w:val="28"/>
          <w:szCs w:val="28"/>
        </w:rPr>
        <w:t>導體：</w:t>
      </w:r>
      <w:bookmarkEnd w:id="2"/>
      <w:r w:rsidRPr="006D636E">
        <w:rPr>
          <w:rFonts w:eastAsia="標楷體" w:hint="eastAsia"/>
          <w:sz w:val="28"/>
          <w:szCs w:val="28"/>
        </w:rPr>
        <w:t>圓形或圓形壓縮</w:t>
      </w:r>
      <w:proofErr w:type="gramStart"/>
      <w:r w:rsidRPr="006D636E">
        <w:rPr>
          <w:rFonts w:eastAsia="標楷體" w:hint="eastAsia"/>
          <w:sz w:val="28"/>
          <w:szCs w:val="28"/>
        </w:rPr>
        <w:t>軟銅絞</w:t>
      </w:r>
      <w:proofErr w:type="gramEnd"/>
      <w:r w:rsidRPr="006D636E">
        <w:rPr>
          <w:rFonts w:eastAsia="標楷體" w:hint="eastAsia"/>
          <w:sz w:val="28"/>
          <w:szCs w:val="28"/>
        </w:rPr>
        <w:t>線</w:t>
      </w:r>
      <w:r w:rsidR="004B0AB7" w:rsidRPr="006D636E">
        <w:rPr>
          <w:rFonts w:eastAsia="標楷體" w:hint="eastAsia"/>
          <w:sz w:val="28"/>
          <w:szCs w:val="28"/>
        </w:rPr>
        <w:t>。</w:t>
      </w:r>
    </w:p>
    <w:p w14:paraId="793DA059" w14:textId="03A0AAE1" w:rsidR="001F6F49" w:rsidRPr="006D636E" w:rsidRDefault="001F6F49" w:rsidP="004B0AB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4" w:name="_Hlk226560007"/>
      <w:r w:rsidRPr="006D636E">
        <w:rPr>
          <w:rFonts w:eastAsia="標楷體"/>
          <w:sz w:val="28"/>
          <w:szCs w:val="28"/>
        </w:rPr>
        <w:t>導體</w:t>
      </w:r>
      <w:r w:rsidRPr="006D636E">
        <w:rPr>
          <w:rFonts w:eastAsia="標楷體" w:hint="eastAsia"/>
          <w:sz w:val="28"/>
          <w:szCs w:val="28"/>
        </w:rPr>
        <w:t>遮蔽：半導電層</w:t>
      </w:r>
    </w:p>
    <w:p w14:paraId="45C8318F" w14:textId="32BAD6CB" w:rsidR="001F6F49" w:rsidRPr="006D636E" w:rsidRDefault="001F6F49" w:rsidP="004B0AB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5" w:name="_Hlk226560019"/>
      <w:bookmarkEnd w:id="4"/>
      <w:r w:rsidRPr="006D636E">
        <w:rPr>
          <w:rFonts w:eastAsia="標楷體" w:hint="eastAsia"/>
          <w:sz w:val="28"/>
          <w:szCs w:val="28"/>
        </w:rPr>
        <w:t>絕緣</w:t>
      </w:r>
      <w:bookmarkEnd w:id="5"/>
      <w:r w:rsidRPr="006D636E">
        <w:rPr>
          <w:rFonts w:eastAsia="標楷體" w:hint="eastAsia"/>
          <w:sz w:val="28"/>
          <w:szCs w:val="28"/>
        </w:rPr>
        <w:t>：</w:t>
      </w:r>
      <w:proofErr w:type="gramStart"/>
      <w:r w:rsidRPr="006D636E">
        <w:rPr>
          <w:rFonts w:eastAsia="標楷體" w:hint="eastAsia"/>
          <w:sz w:val="28"/>
          <w:szCs w:val="28"/>
        </w:rPr>
        <w:t>交連</w:t>
      </w:r>
      <w:proofErr w:type="gramEnd"/>
      <w:r w:rsidRPr="006D636E">
        <w:rPr>
          <w:rFonts w:eastAsia="標楷體"/>
          <w:sz w:val="28"/>
          <w:szCs w:val="28"/>
        </w:rPr>
        <w:t>PE</w:t>
      </w:r>
    </w:p>
    <w:p w14:paraId="4F5F20DC" w14:textId="451D60AA" w:rsidR="001F6F49" w:rsidRPr="006D636E" w:rsidRDefault="001F6F49" w:rsidP="001F6F49">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絕緣遮蔽：半導電層</w:t>
      </w:r>
    </w:p>
    <w:p w14:paraId="44CEF2E0" w14:textId="700A5A28" w:rsidR="001F6F49" w:rsidRPr="006D636E" w:rsidRDefault="001F6F49" w:rsidP="004B0AB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遮蔽</w:t>
      </w:r>
      <w:r w:rsidRPr="006D636E">
        <w:rPr>
          <w:rFonts w:eastAsia="標楷體"/>
          <w:sz w:val="28"/>
          <w:szCs w:val="28"/>
        </w:rPr>
        <w:t>：</w:t>
      </w:r>
      <w:proofErr w:type="gramStart"/>
      <w:r w:rsidRPr="006D636E">
        <w:rPr>
          <w:rFonts w:eastAsia="標楷體" w:hint="eastAsia"/>
          <w:sz w:val="28"/>
          <w:szCs w:val="28"/>
        </w:rPr>
        <w:t>軟銅帶</w:t>
      </w:r>
      <w:proofErr w:type="gramEnd"/>
    </w:p>
    <w:p w14:paraId="5831972F" w14:textId="3A3E74C7" w:rsidR="001F6F49" w:rsidRPr="006D636E" w:rsidRDefault="001F6F49" w:rsidP="004B0AB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sz w:val="28"/>
          <w:szCs w:val="28"/>
        </w:rPr>
        <w:t>被覆</w:t>
      </w:r>
      <w:r w:rsidRPr="006D636E">
        <w:rPr>
          <w:rFonts w:eastAsia="標楷體" w:hint="eastAsia"/>
          <w:sz w:val="28"/>
          <w:szCs w:val="28"/>
        </w:rPr>
        <w:t>：黑色</w:t>
      </w:r>
      <w:bookmarkStart w:id="6" w:name="_Hlk226619665"/>
      <w:r w:rsidRPr="006D636E">
        <w:rPr>
          <w:rFonts w:eastAsia="標楷體"/>
          <w:sz w:val="28"/>
          <w:szCs w:val="28"/>
        </w:rPr>
        <w:t>PVC</w:t>
      </w:r>
    </w:p>
    <w:bookmarkEnd w:id="3"/>
    <w:bookmarkEnd w:id="6"/>
    <w:p w14:paraId="46FA92C5" w14:textId="1EDBAA3A" w:rsidR="001F6F49" w:rsidRPr="006D636E" w:rsidRDefault="00D14B7F" w:rsidP="001F6F49">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Pr>
          <w:rFonts w:eastAsia="標楷體" w:hint="eastAsia"/>
          <w:sz w:val="28"/>
          <w:szCs w:val="28"/>
        </w:rPr>
        <w:t>構造及電氣性能</w:t>
      </w:r>
      <w:r w:rsidR="001F6F49" w:rsidRPr="006D636E">
        <w:rPr>
          <w:rFonts w:eastAsia="標楷體" w:hint="eastAsia"/>
          <w:sz w:val="28"/>
          <w:szCs w:val="28"/>
        </w:rPr>
        <w:t>需符合</w:t>
      </w:r>
      <w:r w:rsidR="001F6F49" w:rsidRPr="006D636E">
        <w:rPr>
          <w:rFonts w:eastAsia="標楷體" w:hint="eastAsia"/>
          <w:sz w:val="28"/>
          <w:szCs w:val="28"/>
        </w:rPr>
        <w:t xml:space="preserve">CNS 2655 </w:t>
      </w:r>
      <w:r w:rsidR="001F6F49" w:rsidRPr="006D636E">
        <w:rPr>
          <w:rFonts w:eastAsia="標楷體" w:hint="eastAsia"/>
          <w:sz w:val="28"/>
          <w:szCs w:val="28"/>
        </w:rPr>
        <w:t>國家標準之規定。</w:t>
      </w:r>
    </w:p>
    <w:p w14:paraId="1F769F1D" w14:textId="245B4D7D" w:rsidR="003873C1" w:rsidRPr="006D636E" w:rsidRDefault="00D04E6B" w:rsidP="00E6639E">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proofErr w:type="gramStart"/>
      <w:r>
        <w:rPr>
          <w:rFonts w:eastAsia="標楷體" w:hint="eastAsia"/>
          <w:sz w:val="28"/>
          <w:szCs w:val="28"/>
        </w:rPr>
        <w:t>銅網</w:t>
      </w:r>
      <w:r w:rsidR="00D363A8" w:rsidRPr="006D636E">
        <w:rPr>
          <w:rFonts w:eastAsia="標楷體" w:hint="eastAsia"/>
          <w:sz w:val="28"/>
          <w:szCs w:val="28"/>
        </w:rPr>
        <w:t>鋁箔</w:t>
      </w:r>
      <w:proofErr w:type="gramEnd"/>
      <w:r w:rsidR="00D363A8" w:rsidRPr="006D636E">
        <w:rPr>
          <w:rFonts w:eastAsia="標楷體" w:hint="eastAsia"/>
          <w:sz w:val="28"/>
          <w:szCs w:val="28"/>
        </w:rPr>
        <w:t>編織</w:t>
      </w:r>
      <w:r w:rsidR="00A83579" w:rsidRPr="006D636E">
        <w:rPr>
          <w:rFonts w:eastAsia="標楷體" w:hint="eastAsia"/>
          <w:sz w:val="28"/>
          <w:szCs w:val="28"/>
        </w:rPr>
        <w:t>隔離電纜</w:t>
      </w:r>
    </w:p>
    <w:p w14:paraId="31E79A01" w14:textId="6999E645" w:rsidR="00D52987" w:rsidRPr="006D636E" w:rsidRDefault="00D52987" w:rsidP="00D5298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7" w:name="_Hlk226559834"/>
      <w:r w:rsidRPr="006D636E">
        <w:rPr>
          <w:rFonts w:eastAsia="標楷體" w:hint="eastAsia"/>
          <w:sz w:val="28"/>
          <w:szCs w:val="28"/>
        </w:rPr>
        <w:t>導體：</w:t>
      </w:r>
      <w:bookmarkEnd w:id="7"/>
      <w:proofErr w:type="gramStart"/>
      <w:r w:rsidRPr="006D636E">
        <w:rPr>
          <w:rFonts w:eastAsia="標楷體" w:hint="eastAsia"/>
          <w:sz w:val="28"/>
          <w:szCs w:val="28"/>
        </w:rPr>
        <w:t>裸軟銅線</w:t>
      </w:r>
      <w:proofErr w:type="gramEnd"/>
      <w:r w:rsidRPr="006D636E">
        <w:rPr>
          <w:rFonts w:eastAsia="標楷體" w:hint="eastAsia"/>
          <w:sz w:val="28"/>
          <w:szCs w:val="28"/>
        </w:rPr>
        <w:t>絞合</w:t>
      </w:r>
    </w:p>
    <w:p w14:paraId="5023C4C0" w14:textId="68FD22BC" w:rsidR="00D52987" w:rsidRPr="006D636E" w:rsidRDefault="00D52987" w:rsidP="00D5298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芯線：</w:t>
      </w:r>
      <w:bookmarkStart w:id="8" w:name="_Hlk226559176"/>
      <w:r w:rsidRPr="006D636E">
        <w:rPr>
          <w:rFonts w:eastAsia="標楷體" w:hint="eastAsia"/>
          <w:sz w:val="28"/>
          <w:szCs w:val="28"/>
        </w:rPr>
        <w:t>PVC.</w:t>
      </w:r>
      <w:bookmarkStart w:id="9" w:name="_Hlk226559971"/>
      <w:r w:rsidRPr="006D636E">
        <w:rPr>
          <w:rFonts w:eastAsia="標楷體" w:hint="eastAsia"/>
          <w:sz w:val="28"/>
          <w:szCs w:val="28"/>
        </w:rPr>
        <w:t>PE</w:t>
      </w:r>
      <w:bookmarkStart w:id="10" w:name="_Hlk226559961"/>
      <w:bookmarkEnd w:id="8"/>
      <w:bookmarkEnd w:id="9"/>
      <w:r w:rsidR="002D045E" w:rsidRPr="006D636E">
        <w:rPr>
          <w:rFonts w:eastAsia="標楷體" w:hint="eastAsia"/>
          <w:sz w:val="28"/>
          <w:szCs w:val="28"/>
        </w:rPr>
        <w:t>絕緣</w:t>
      </w:r>
      <w:bookmarkEnd w:id="10"/>
    </w:p>
    <w:p w14:paraId="2C780DC8" w14:textId="0BD14B45" w:rsidR="00D52987" w:rsidRPr="006D636E" w:rsidRDefault="00D52987" w:rsidP="00D5298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11" w:name="_Hlk226559914"/>
      <w:bookmarkStart w:id="12" w:name="_Hlk226560035"/>
      <w:r w:rsidRPr="006D636E">
        <w:rPr>
          <w:rFonts w:eastAsia="標楷體" w:hint="eastAsia"/>
          <w:sz w:val="28"/>
          <w:szCs w:val="28"/>
        </w:rPr>
        <w:t>遮蔽</w:t>
      </w:r>
      <w:bookmarkEnd w:id="11"/>
      <w:r w:rsidR="002D045E" w:rsidRPr="006D636E">
        <w:rPr>
          <w:rFonts w:eastAsia="標楷體" w:hint="eastAsia"/>
          <w:sz w:val="28"/>
          <w:szCs w:val="28"/>
        </w:rPr>
        <w:t>：</w:t>
      </w:r>
      <w:bookmarkStart w:id="13" w:name="_Hlk226574453"/>
      <w:bookmarkEnd w:id="12"/>
      <w:r w:rsidR="002D045E" w:rsidRPr="006D636E">
        <w:rPr>
          <w:rFonts w:eastAsia="標楷體" w:hint="eastAsia"/>
          <w:sz w:val="28"/>
          <w:szCs w:val="28"/>
        </w:rPr>
        <w:t>鋁</w:t>
      </w:r>
      <w:proofErr w:type="gramStart"/>
      <w:r w:rsidR="002D045E" w:rsidRPr="006D636E">
        <w:rPr>
          <w:rFonts w:eastAsia="標楷體" w:hint="eastAsia"/>
          <w:sz w:val="28"/>
          <w:szCs w:val="28"/>
        </w:rPr>
        <w:t>箔</w:t>
      </w:r>
      <w:bookmarkEnd w:id="13"/>
      <w:r w:rsidR="002D045E" w:rsidRPr="006D636E">
        <w:rPr>
          <w:rFonts w:eastAsia="標楷體" w:hint="eastAsia"/>
          <w:sz w:val="28"/>
          <w:szCs w:val="28"/>
        </w:rPr>
        <w:t>麥拉加裸軟銅</w:t>
      </w:r>
      <w:proofErr w:type="gramEnd"/>
      <w:r w:rsidR="002D045E" w:rsidRPr="006D636E">
        <w:rPr>
          <w:rFonts w:eastAsia="標楷體" w:hint="eastAsia"/>
          <w:sz w:val="28"/>
          <w:szCs w:val="28"/>
        </w:rPr>
        <w:t>編織</w:t>
      </w:r>
      <w:r w:rsidR="002D045E" w:rsidRPr="006D636E">
        <w:rPr>
          <w:rFonts w:eastAsia="標楷體" w:hint="eastAsia"/>
          <w:sz w:val="28"/>
          <w:szCs w:val="28"/>
        </w:rPr>
        <w:t>.</w:t>
      </w:r>
      <w:r w:rsidR="002D045E" w:rsidRPr="006D636E">
        <w:rPr>
          <w:rFonts w:eastAsia="標楷體" w:hint="eastAsia"/>
          <w:sz w:val="28"/>
          <w:szCs w:val="28"/>
        </w:rPr>
        <w:t>遮蔽率</w:t>
      </w:r>
      <w:r w:rsidR="002D045E" w:rsidRPr="006D636E">
        <w:rPr>
          <w:rFonts w:eastAsia="標楷體" w:hint="eastAsia"/>
          <w:sz w:val="28"/>
          <w:szCs w:val="28"/>
        </w:rPr>
        <w:t>100%</w:t>
      </w:r>
    </w:p>
    <w:p w14:paraId="77415E85" w14:textId="0D4300CA" w:rsidR="002D045E" w:rsidRPr="006D636E" w:rsidRDefault="002D045E" w:rsidP="00D5298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外被：</w:t>
      </w:r>
      <w:r w:rsidRPr="006D636E">
        <w:rPr>
          <w:rFonts w:eastAsia="標楷體"/>
          <w:sz w:val="28"/>
          <w:szCs w:val="28"/>
        </w:rPr>
        <w:t>PVC.PE</w:t>
      </w:r>
      <w:r w:rsidRPr="006D636E">
        <w:rPr>
          <w:rFonts w:eastAsia="標楷體"/>
          <w:sz w:val="28"/>
          <w:szCs w:val="28"/>
        </w:rPr>
        <w:t>被覆</w:t>
      </w:r>
    </w:p>
    <w:p w14:paraId="068C23B1" w14:textId="31F74D52" w:rsidR="00D52987" w:rsidRPr="006D636E" w:rsidRDefault="00D52987" w:rsidP="00D52987">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耐溫：</w:t>
      </w:r>
      <w:r w:rsidRPr="006D636E">
        <w:rPr>
          <w:rFonts w:eastAsia="標楷體" w:hint="eastAsia"/>
          <w:sz w:val="28"/>
          <w:szCs w:val="28"/>
        </w:rPr>
        <w:t>60</w:t>
      </w:r>
      <w:r w:rsidRPr="006D636E">
        <w:rPr>
          <w:rFonts w:ascii="標楷體" w:eastAsia="標楷體" w:hAnsi="標楷體" w:hint="eastAsia"/>
          <w:sz w:val="28"/>
          <w:szCs w:val="28"/>
        </w:rPr>
        <w:t>℃</w:t>
      </w:r>
      <w:r w:rsidRPr="006D636E">
        <w:rPr>
          <w:rFonts w:eastAsia="標楷體" w:hint="eastAsia"/>
          <w:sz w:val="28"/>
          <w:szCs w:val="28"/>
        </w:rPr>
        <w:t>(</w:t>
      </w:r>
      <w:r w:rsidRPr="006D636E">
        <w:rPr>
          <w:rFonts w:eastAsia="標楷體" w:hint="eastAsia"/>
          <w:sz w:val="28"/>
          <w:szCs w:val="28"/>
        </w:rPr>
        <w:t>可指定</w:t>
      </w:r>
      <w:r w:rsidRPr="006D636E">
        <w:rPr>
          <w:rFonts w:eastAsia="標楷體" w:hint="eastAsia"/>
          <w:sz w:val="28"/>
          <w:szCs w:val="28"/>
        </w:rPr>
        <w:t>80</w:t>
      </w:r>
      <w:r w:rsidRPr="006D636E">
        <w:rPr>
          <w:rFonts w:ascii="標楷體" w:eastAsia="標楷體" w:hAnsi="標楷體" w:hint="eastAsia"/>
          <w:sz w:val="28"/>
          <w:szCs w:val="28"/>
        </w:rPr>
        <w:t>℃</w:t>
      </w:r>
      <w:r w:rsidR="00D04E6B">
        <w:rPr>
          <w:rFonts w:eastAsia="標楷體" w:hint="eastAsia"/>
          <w:sz w:val="28"/>
          <w:szCs w:val="28"/>
        </w:rPr>
        <w:t>、</w:t>
      </w:r>
      <w:r w:rsidRPr="006D636E">
        <w:rPr>
          <w:rFonts w:eastAsia="標楷體" w:hint="eastAsia"/>
          <w:sz w:val="28"/>
          <w:szCs w:val="28"/>
        </w:rPr>
        <w:t>105</w:t>
      </w:r>
      <w:r w:rsidRPr="006D636E">
        <w:rPr>
          <w:rFonts w:ascii="標楷體" w:eastAsia="標楷體" w:hAnsi="標楷體" w:hint="eastAsia"/>
          <w:sz w:val="28"/>
          <w:szCs w:val="28"/>
        </w:rPr>
        <w:t>℃</w:t>
      </w:r>
      <w:r w:rsidRPr="006D636E">
        <w:rPr>
          <w:rFonts w:eastAsia="標楷體" w:hint="eastAsia"/>
          <w:sz w:val="28"/>
          <w:szCs w:val="28"/>
        </w:rPr>
        <w:t>)</w:t>
      </w:r>
    </w:p>
    <w:p w14:paraId="2833ADA9" w14:textId="56DBA4A9" w:rsidR="00DD71DD" w:rsidRDefault="00D52987" w:rsidP="00D04E6B">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耐電壓：</w:t>
      </w:r>
      <w:r w:rsidRPr="006D636E">
        <w:rPr>
          <w:rFonts w:eastAsia="標楷體" w:hint="eastAsia"/>
          <w:sz w:val="28"/>
          <w:szCs w:val="28"/>
        </w:rPr>
        <w:t>600V</w:t>
      </w:r>
    </w:p>
    <w:p w14:paraId="4348C7C1" w14:textId="77777777" w:rsidR="00D04E6B" w:rsidRPr="00D04E6B" w:rsidRDefault="00D04E6B" w:rsidP="00D04E6B">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left="709"/>
        <w:jc w:val="both"/>
        <w:rPr>
          <w:rFonts w:eastAsia="標楷體"/>
          <w:sz w:val="28"/>
          <w:szCs w:val="28"/>
        </w:rPr>
      </w:pPr>
    </w:p>
    <w:p w14:paraId="14D35939" w14:textId="6CE599AF" w:rsidR="00077D8B" w:rsidRPr="003F7E40" w:rsidRDefault="00FB2EC5" w:rsidP="00541CA3">
      <w:pPr>
        <w:pStyle w:val="ad"/>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36"/>
          <w:szCs w:val="28"/>
        </w:rPr>
      </w:pPr>
      <w:r>
        <w:rPr>
          <w:rFonts w:eastAsia="標楷體" w:hint="eastAsia"/>
          <w:sz w:val="36"/>
          <w:szCs w:val="28"/>
        </w:rPr>
        <w:t>製作工序</w:t>
      </w:r>
      <w:r>
        <w:rPr>
          <w:rFonts w:eastAsia="標楷體" w:hint="eastAsia"/>
          <w:sz w:val="36"/>
          <w:szCs w:val="28"/>
        </w:rPr>
        <w:t>(</w:t>
      </w:r>
      <w:r>
        <w:rPr>
          <w:rFonts w:eastAsia="標楷體" w:hint="eastAsia"/>
          <w:sz w:val="36"/>
          <w:szCs w:val="28"/>
        </w:rPr>
        <w:t>施工</w:t>
      </w:r>
      <w:r>
        <w:rPr>
          <w:rFonts w:eastAsia="標楷體" w:hint="eastAsia"/>
          <w:sz w:val="36"/>
          <w:szCs w:val="28"/>
        </w:rPr>
        <w:t>)</w:t>
      </w:r>
    </w:p>
    <w:p w14:paraId="6EC0086D" w14:textId="022D42AF" w:rsidR="00BF1FF6" w:rsidRPr="006D636E" w:rsidRDefault="003D36D7" w:rsidP="00541CA3">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bookmarkStart w:id="14" w:name="_Hlk226548920"/>
      <w:r w:rsidRPr="006D636E">
        <w:rPr>
          <w:rFonts w:eastAsia="標楷體" w:hint="eastAsia"/>
          <w:sz w:val="28"/>
          <w:szCs w:val="28"/>
        </w:rPr>
        <w:t>配電盤</w:t>
      </w:r>
      <w:bookmarkEnd w:id="14"/>
      <w:r w:rsidRPr="006D636E">
        <w:rPr>
          <w:rFonts w:eastAsia="標楷體" w:hint="eastAsia"/>
          <w:sz w:val="28"/>
          <w:szCs w:val="28"/>
        </w:rPr>
        <w:t>安裝</w:t>
      </w:r>
    </w:p>
    <w:p w14:paraId="155D10F9" w14:textId="63400789" w:rsidR="00640773" w:rsidRPr="006D636E" w:rsidRDefault="003D36D7" w:rsidP="00CE07EE">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proofErr w:type="gramStart"/>
      <w:r w:rsidRPr="006D636E">
        <w:rPr>
          <w:rFonts w:eastAsia="標楷體" w:hint="eastAsia"/>
          <w:sz w:val="28"/>
          <w:szCs w:val="28"/>
        </w:rPr>
        <w:t>箱體均應</w:t>
      </w:r>
      <w:proofErr w:type="gramEnd"/>
      <w:r w:rsidRPr="006D636E">
        <w:rPr>
          <w:rFonts w:eastAsia="標楷體" w:hint="eastAsia"/>
          <w:sz w:val="28"/>
          <w:szCs w:val="28"/>
        </w:rPr>
        <w:t>接地並依圖說與接地系統連接</w:t>
      </w:r>
      <w:r w:rsidR="00CE07EE" w:rsidRPr="006D636E">
        <w:rPr>
          <w:rFonts w:eastAsia="標楷體" w:hint="eastAsia"/>
          <w:sz w:val="28"/>
          <w:szCs w:val="28"/>
        </w:rPr>
        <w:t>，</w:t>
      </w:r>
      <w:r w:rsidR="00CE07EE" w:rsidRPr="006D636E">
        <w:rPr>
          <w:rFonts w:eastAsia="標楷體"/>
          <w:sz w:val="28"/>
          <w:szCs w:val="28"/>
        </w:rPr>
        <w:t>牆上安裝</w:t>
      </w:r>
      <w:proofErr w:type="gramStart"/>
      <w:r w:rsidR="00CE07EE" w:rsidRPr="006D636E">
        <w:rPr>
          <w:rFonts w:eastAsia="標楷體"/>
          <w:sz w:val="28"/>
          <w:szCs w:val="28"/>
        </w:rPr>
        <w:t>設備應離牆</w:t>
      </w:r>
      <w:proofErr w:type="gramEnd"/>
      <w:r w:rsidR="00CE07EE" w:rsidRPr="006D636E">
        <w:rPr>
          <w:rFonts w:eastAsia="標楷體"/>
          <w:sz w:val="28"/>
          <w:szCs w:val="28"/>
        </w:rPr>
        <w:t>面</w:t>
      </w:r>
      <w:r w:rsidR="00CE07EE" w:rsidRPr="006D636E">
        <w:rPr>
          <w:rFonts w:eastAsia="標楷體"/>
          <w:sz w:val="28"/>
          <w:szCs w:val="28"/>
        </w:rPr>
        <w:t> </w:t>
      </w:r>
      <w:r w:rsidR="00CE07EE" w:rsidRPr="006D636E">
        <w:rPr>
          <w:rFonts w:eastAsia="標楷體" w:hint="eastAsia"/>
          <w:sz w:val="28"/>
          <w:szCs w:val="28"/>
        </w:rPr>
        <w:t>25</w:t>
      </w:r>
      <w:r w:rsidR="00CE07EE" w:rsidRPr="006D636E">
        <w:rPr>
          <w:rFonts w:eastAsia="標楷體"/>
          <w:sz w:val="28"/>
          <w:szCs w:val="28"/>
        </w:rPr>
        <w:t>mm</w:t>
      </w:r>
      <w:r w:rsidR="00CE07EE" w:rsidRPr="006D636E">
        <w:rPr>
          <w:rFonts w:eastAsia="標楷體" w:hint="eastAsia"/>
          <w:sz w:val="28"/>
          <w:szCs w:val="28"/>
        </w:rPr>
        <w:t>以上防潮。</w:t>
      </w:r>
    </w:p>
    <w:p w14:paraId="40E37D30" w14:textId="7E325BE1" w:rsidR="003F7E40" w:rsidRPr="006D636E" w:rsidRDefault="00DD71DD" w:rsidP="00CA610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15" w:name="_Hlk226557250"/>
      <w:proofErr w:type="gramStart"/>
      <w:r w:rsidRPr="006D636E">
        <w:rPr>
          <w:rFonts w:eastAsia="標楷體" w:hint="eastAsia"/>
          <w:sz w:val="28"/>
          <w:szCs w:val="28"/>
        </w:rPr>
        <w:lastRenderedPageBreak/>
        <w:t>饋</w:t>
      </w:r>
      <w:proofErr w:type="gramEnd"/>
      <w:r w:rsidRPr="006D636E">
        <w:rPr>
          <w:rFonts w:eastAsia="標楷體" w:hint="eastAsia"/>
          <w:sz w:val="28"/>
          <w:szCs w:val="28"/>
        </w:rPr>
        <w:t>線及接地導線之接線端子應為壓著式</w:t>
      </w:r>
      <w:bookmarkEnd w:id="15"/>
      <w:r w:rsidR="00077D8B" w:rsidRPr="006D636E">
        <w:rPr>
          <w:rFonts w:eastAsia="標楷體" w:hint="eastAsia"/>
          <w:sz w:val="28"/>
          <w:szCs w:val="28"/>
        </w:rPr>
        <w:t>。</w:t>
      </w:r>
    </w:p>
    <w:p w14:paraId="6CFBD2ED" w14:textId="567AF8BF" w:rsidR="00DD71DD" w:rsidRPr="006D636E" w:rsidRDefault="00DD71DD" w:rsidP="00CA610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配電盤控制線之連接，應使用附絕緣套接線端子。</w:t>
      </w:r>
    </w:p>
    <w:p w14:paraId="46A5A2FC" w14:textId="669A9917" w:rsidR="00DD71DD" w:rsidRPr="006D636E" w:rsidRDefault="00DD71DD" w:rsidP="00CA610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每一箱體內之控制電路應有可切斷之裝置。</w:t>
      </w:r>
    </w:p>
    <w:p w14:paraId="53F0042F" w14:textId="11539827" w:rsidR="00DD71DD" w:rsidRPr="006D636E" w:rsidRDefault="00DD71DD" w:rsidP="00CA610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電纜應依設計圖自配電盤頂部或底部進入。</w:t>
      </w:r>
    </w:p>
    <w:p w14:paraId="4F00D7CC" w14:textId="7855CDAF" w:rsidR="00DD71DD" w:rsidRPr="006D636E" w:rsidRDefault="00DD71DD" w:rsidP="00CA610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施作現場，其所需之空間應妥為預留，且使電纜能整齊</w:t>
      </w:r>
      <w:proofErr w:type="gramStart"/>
      <w:r w:rsidRPr="006D636E">
        <w:rPr>
          <w:rFonts w:eastAsia="標楷體" w:hint="eastAsia"/>
          <w:sz w:val="28"/>
          <w:szCs w:val="28"/>
        </w:rPr>
        <w:t>佈</w:t>
      </w:r>
      <w:proofErr w:type="gramEnd"/>
      <w:r w:rsidRPr="006D636E">
        <w:rPr>
          <w:rFonts w:eastAsia="標楷體" w:hint="eastAsia"/>
          <w:sz w:val="28"/>
          <w:szCs w:val="28"/>
        </w:rPr>
        <w:t>放。</w:t>
      </w:r>
    </w:p>
    <w:p w14:paraId="4771860C" w14:textId="7D9A9759" w:rsidR="002231AF" w:rsidRPr="006D636E" w:rsidRDefault="00DD71DD" w:rsidP="0060643F">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hint="eastAsia"/>
          <w:sz w:val="28"/>
          <w:szCs w:val="28"/>
        </w:rPr>
        <w:t>控制電源容量應符合控制電路所需。</w:t>
      </w:r>
    </w:p>
    <w:p w14:paraId="2C309C03" w14:textId="1D5A60BA" w:rsidR="00DB2BDF" w:rsidRPr="006D636E" w:rsidRDefault="004B0AB7" w:rsidP="00DB2BDF">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bookmarkStart w:id="16" w:name="_Hlk226552355"/>
      <w:r w:rsidRPr="006D636E">
        <w:rPr>
          <w:rFonts w:eastAsia="標楷體" w:hint="eastAsia"/>
          <w:sz w:val="28"/>
          <w:szCs w:val="28"/>
        </w:rPr>
        <w:t>電纜</w:t>
      </w:r>
      <w:r w:rsidR="00D363A8" w:rsidRPr="006D636E">
        <w:rPr>
          <w:rFonts w:eastAsia="標楷體" w:hint="eastAsia"/>
          <w:sz w:val="28"/>
          <w:szCs w:val="28"/>
        </w:rPr>
        <w:t>線</w:t>
      </w:r>
      <w:proofErr w:type="gramStart"/>
      <w:r w:rsidR="00D363A8" w:rsidRPr="006D636E">
        <w:rPr>
          <w:rFonts w:eastAsia="標楷體" w:hint="eastAsia"/>
          <w:sz w:val="28"/>
          <w:szCs w:val="28"/>
        </w:rPr>
        <w:t>電纜</w:t>
      </w:r>
      <w:r w:rsidRPr="006D636E">
        <w:rPr>
          <w:rFonts w:eastAsia="標楷體" w:hint="eastAsia"/>
          <w:sz w:val="28"/>
          <w:szCs w:val="28"/>
        </w:rPr>
        <w:t>托架配置</w:t>
      </w:r>
      <w:proofErr w:type="gramEnd"/>
    </w:p>
    <w:p w14:paraId="234CE82A" w14:textId="0CC3FB9A" w:rsidR="00077D8B" w:rsidRPr="006D636E" w:rsidRDefault="004B0AB7"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17" w:name="_Hlk226552818"/>
      <w:bookmarkEnd w:id="16"/>
      <w:r w:rsidRPr="006D636E">
        <w:rPr>
          <w:rFonts w:eastAsia="標楷體" w:hint="eastAsia"/>
          <w:sz w:val="28"/>
          <w:szCs w:val="28"/>
        </w:rPr>
        <w:t>電纜架</w:t>
      </w:r>
      <w:bookmarkEnd w:id="17"/>
      <w:r w:rsidRPr="006D636E">
        <w:rPr>
          <w:rFonts w:eastAsia="標楷體" w:hint="eastAsia"/>
          <w:sz w:val="28"/>
          <w:szCs w:val="28"/>
        </w:rPr>
        <w:t>之配置</w:t>
      </w:r>
      <w:r w:rsidR="00AA7773" w:rsidRPr="006D636E">
        <w:rPr>
          <w:rFonts w:eastAsia="標楷體" w:hint="eastAsia"/>
          <w:sz w:val="28"/>
          <w:szCs w:val="28"/>
        </w:rPr>
        <w:t>，除設計圖說上另有註明者外，若與其他管路衝突時，</w:t>
      </w:r>
      <w:proofErr w:type="gramStart"/>
      <w:r w:rsidR="00AA7773" w:rsidRPr="006D636E">
        <w:rPr>
          <w:rFonts w:eastAsia="標楷體" w:hint="eastAsia"/>
          <w:sz w:val="28"/>
          <w:szCs w:val="28"/>
        </w:rPr>
        <w:t>均須依據</w:t>
      </w:r>
      <w:proofErr w:type="gramEnd"/>
      <w:r w:rsidR="00AA7773" w:rsidRPr="006D636E">
        <w:rPr>
          <w:rFonts w:eastAsia="標楷體" w:hint="eastAsia"/>
          <w:sz w:val="28"/>
          <w:szCs w:val="28"/>
        </w:rPr>
        <w:t>現場業主指示施工，且其穿</w:t>
      </w:r>
      <w:proofErr w:type="gramStart"/>
      <w:r w:rsidR="00AA7773" w:rsidRPr="006D636E">
        <w:rPr>
          <w:rFonts w:eastAsia="標楷體" w:hint="eastAsia"/>
          <w:sz w:val="28"/>
          <w:szCs w:val="28"/>
        </w:rPr>
        <w:t>樑</w:t>
      </w:r>
      <w:proofErr w:type="gramEnd"/>
      <w:r w:rsidR="00AA7773" w:rsidRPr="006D636E">
        <w:rPr>
          <w:rFonts w:eastAsia="標楷體" w:hint="eastAsia"/>
          <w:sz w:val="28"/>
          <w:szCs w:val="28"/>
        </w:rPr>
        <w:t>、穿</w:t>
      </w:r>
      <w:proofErr w:type="gramStart"/>
      <w:r w:rsidR="00AA7773" w:rsidRPr="006D636E">
        <w:rPr>
          <w:rFonts w:eastAsia="標楷體" w:hint="eastAsia"/>
          <w:sz w:val="28"/>
          <w:szCs w:val="28"/>
        </w:rPr>
        <w:t>牆及穿樓板</w:t>
      </w:r>
      <w:proofErr w:type="gramEnd"/>
      <w:r w:rsidR="00AA7773" w:rsidRPr="006D636E">
        <w:rPr>
          <w:rFonts w:eastAsia="標楷體" w:hint="eastAsia"/>
          <w:sz w:val="28"/>
          <w:szCs w:val="28"/>
        </w:rPr>
        <w:t>之處所，</w:t>
      </w:r>
      <w:proofErr w:type="gramStart"/>
      <w:r w:rsidR="00AA7773" w:rsidRPr="006D636E">
        <w:rPr>
          <w:rFonts w:eastAsia="標楷體" w:hint="eastAsia"/>
          <w:sz w:val="28"/>
          <w:szCs w:val="28"/>
        </w:rPr>
        <w:t>均需依</w:t>
      </w:r>
      <w:proofErr w:type="gramEnd"/>
      <w:r w:rsidR="00AA7773" w:rsidRPr="006D636E">
        <w:rPr>
          <w:rFonts w:eastAsia="標楷體" w:hint="eastAsia"/>
          <w:sz w:val="28"/>
          <w:szCs w:val="28"/>
        </w:rPr>
        <w:t>安裝示意圖之原則確實施工</w:t>
      </w:r>
      <w:r w:rsidR="00077D8B" w:rsidRPr="006D636E">
        <w:rPr>
          <w:rFonts w:eastAsia="標楷體"/>
          <w:sz w:val="28"/>
          <w:szCs w:val="28"/>
        </w:rPr>
        <w:t>。</w:t>
      </w:r>
    </w:p>
    <w:p w14:paraId="587360A8" w14:textId="5925EADE" w:rsidR="00077D8B" w:rsidRPr="006D636E" w:rsidRDefault="00AA7773"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bookmarkStart w:id="18" w:name="_Hlk226552968"/>
      <w:r w:rsidRPr="006D636E">
        <w:rPr>
          <w:rFonts w:eastAsia="標楷體"/>
          <w:sz w:val="28"/>
          <w:szCs w:val="28"/>
        </w:rPr>
        <w:t>電纜</w:t>
      </w:r>
      <w:r w:rsidRPr="006D636E">
        <w:rPr>
          <w:rFonts w:eastAsia="標楷體" w:hint="eastAsia"/>
          <w:sz w:val="28"/>
          <w:szCs w:val="28"/>
        </w:rPr>
        <w:t>架</w:t>
      </w:r>
      <w:bookmarkEnd w:id="18"/>
      <w:r w:rsidRPr="006D636E">
        <w:rPr>
          <w:rFonts w:eastAsia="標楷體" w:hint="eastAsia"/>
          <w:sz w:val="28"/>
          <w:szCs w:val="28"/>
        </w:rPr>
        <w:t>以整節標準長度連續裝配接合為原則，但切割處</w:t>
      </w:r>
      <w:proofErr w:type="gramStart"/>
      <w:r w:rsidRPr="006D636E">
        <w:rPr>
          <w:rFonts w:eastAsia="標楷體" w:hint="eastAsia"/>
          <w:sz w:val="28"/>
          <w:szCs w:val="28"/>
        </w:rPr>
        <w:t>必須與邊垂直</w:t>
      </w:r>
      <w:proofErr w:type="gramEnd"/>
      <w:r w:rsidRPr="006D636E">
        <w:rPr>
          <w:rFonts w:eastAsia="標楷體" w:hint="eastAsia"/>
          <w:sz w:val="28"/>
          <w:szCs w:val="28"/>
        </w:rPr>
        <w:t>並成直線</w:t>
      </w:r>
      <w:r w:rsidR="00077D8B" w:rsidRPr="006D636E">
        <w:rPr>
          <w:rFonts w:eastAsia="標楷體" w:hint="eastAsia"/>
          <w:sz w:val="28"/>
          <w:szCs w:val="28"/>
        </w:rPr>
        <w:t>。</w:t>
      </w:r>
    </w:p>
    <w:p w14:paraId="5D4FFF38" w14:textId="2F3D8554" w:rsidR="00077D8B" w:rsidRPr="006D636E" w:rsidRDefault="008C264F"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sz w:val="28"/>
          <w:szCs w:val="28"/>
        </w:rPr>
        <w:t>電纜</w:t>
      </w:r>
      <w:r w:rsidRPr="006D636E">
        <w:rPr>
          <w:rFonts w:eastAsia="標楷體" w:hint="eastAsia"/>
          <w:sz w:val="28"/>
          <w:szCs w:val="28"/>
        </w:rPr>
        <w:t>架</w:t>
      </w:r>
      <w:r w:rsidR="00AA7773" w:rsidRPr="006D636E">
        <w:rPr>
          <w:rFonts w:eastAsia="標楷體" w:hint="eastAsia"/>
          <w:sz w:val="28"/>
          <w:szCs w:val="28"/>
        </w:rPr>
        <w:t>各節</w:t>
      </w:r>
      <w:r w:rsidR="00AA7773" w:rsidRPr="006D636E">
        <w:rPr>
          <w:rFonts w:eastAsia="標楷體"/>
          <w:sz w:val="28"/>
          <w:szCs w:val="28"/>
        </w:rPr>
        <w:t>電纜</w:t>
      </w:r>
      <w:r w:rsidR="00AA7773" w:rsidRPr="006D636E">
        <w:rPr>
          <w:rFonts w:eastAsia="標楷體" w:hint="eastAsia"/>
          <w:sz w:val="28"/>
          <w:szCs w:val="28"/>
        </w:rPr>
        <w:t>架之相互連接或與各種型式之電纜架接頭連接應使用連接板以螺絲接合</w:t>
      </w:r>
      <w:r w:rsidR="00077D8B" w:rsidRPr="006D636E">
        <w:rPr>
          <w:rFonts w:eastAsia="標楷體" w:hint="eastAsia"/>
          <w:sz w:val="28"/>
          <w:szCs w:val="28"/>
        </w:rPr>
        <w:t>。</w:t>
      </w:r>
    </w:p>
    <w:p w14:paraId="10113519" w14:textId="011CC58D" w:rsidR="008C264F" w:rsidRPr="006D636E" w:rsidRDefault="008C264F" w:rsidP="00541CA3">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sz w:val="28"/>
          <w:szCs w:val="28"/>
        </w:rPr>
        <w:t>電纜架須接地，以絕緣接地線引接至近處之配電箱之</w:t>
      </w:r>
      <w:proofErr w:type="gramStart"/>
      <w:r w:rsidRPr="006D636E">
        <w:rPr>
          <w:rFonts w:eastAsia="標楷體"/>
          <w:sz w:val="28"/>
          <w:szCs w:val="28"/>
        </w:rPr>
        <w:t>接地銅排</w:t>
      </w:r>
      <w:proofErr w:type="gramEnd"/>
      <w:r w:rsidRPr="006D636E">
        <w:rPr>
          <w:rFonts w:eastAsia="標楷體"/>
          <w:sz w:val="28"/>
          <w:szCs w:val="28"/>
        </w:rPr>
        <w:t>，電纜架連接，需以跳線連接接地。</w:t>
      </w:r>
    </w:p>
    <w:p w14:paraId="2CF16647" w14:textId="47D362C7" w:rsidR="0033014A" w:rsidRPr="006D636E" w:rsidRDefault="008C264F" w:rsidP="00D363A8">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6D636E">
        <w:rPr>
          <w:rFonts w:eastAsia="標楷體"/>
          <w:sz w:val="28"/>
          <w:szCs w:val="28"/>
        </w:rPr>
        <w:t>所有固定螺絲應以彈簧螺帽保</w:t>
      </w:r>
      <w:proofErr w:type="gramStart"/>
      <w:r w:rsidRPr="006D636E">
        <w:rPr>
          <w:rFonts w:eastAsia="標楷體"/>
          <w:sz w:val="28"/>
          <w:szCs w:val="28"/>
        </w:rPr>
        <w:t>謢</w:t>
      </w:r>
      <w:proofErr w:type="gramEnd"/>
      <w:r w:rsidRPr="006D636E">
        <w:rPr>
          <w:rFonts w:eastAsia="標楷體"/>
          <w:sz w:val="28"/>
          <w:szCs w:val="28"/>
        </w:rPr>
        <w:t>，管口應附適當護套，或以其他方法避免損害導線之絕緣。</w:t>
      </w:r>
    </w:p>
    <w:p w14:paraId="6AC3C883" w14:textId="2C4BB096" w:rsidR="00D363A8" w:rsidRPr="006D636E" w:rsidRDefault="00D363A8" w:rsidP="00D363A8">
      <w:pPr>
        <w:pStyle w:val="ad"/>
        <w:numPr>
          <w:ilvl w:val="2"/>
          <w:numId w:val="1"/>
        </w:numPr>
        <w:ind w:leftChars="0"/>
        <w:rPr>
          <w:rFonts w:eastAsia="標楷體"/>
          <w:sz w:val="28"/>
          <w:szCs w:val="28"/>
        </w:rPr>
      </w:pPr>
      <w:r w:rsidRPr="006D636E">
        <w:rPr>
          <w:rFonts w:eastAsia="標楷體" w:hint="eastAsia"/>
          <w:sz w:val="28"/>
          <w:szCs w:val="28"/>
        </w:rPr>
        <w:t>現場</w:t>
      </w:r>
      <w:r w:rsidR="00F56243" w:rsidRPr="00F56243">
        <w:rPr>
          <w:rFonts w:eastAsia="標楷體" w:hint="eastAsia"/>
          <w:sz w:val="28"/>
          <w:szCs w:val="28"/>
        </w:rPr>
        <w:t>電纜</w:t>
      </w:r>
      <w:r w:rsidRPr="006D636E">
        <w:rPr>
          <w:rFonts w:eastAsia="標楷體" w:hint="eastAsia"/>
          <w:sz w:val="28"/>
          <w:szCs w:val="28"/>
        </w:rPr>
        <w:t>配線應適用於屋內外、電纜槽、電纜架內或導管線中、潮溼及乾燥場所。</w:t>
      </w:r>
    </w:p>
    <w:p w14:paraId="67EC4A75" w14:textId="50F363A3" w:rsidR="00D363A8" w:rsidRPr="006D636E" w:rsidRDefault="00D363A8" w:rsidP="00D363A8">
      <w:pPr>
        <w:pStyle w:val="ad"/>
        <w:numPr>
          <w:ilvl w:val="2"/>
          <w:numId w:val="1"/>
        </w:numPr>
        <w:ind w:leftChars="0"/>
        <w:rPr>
          <w:rFonts w:eastAsia="標楷體"/>
          <w:sz w:val="28"/>
          <w:szCs w:val="28"/>
        </w:rPr>
      </w:pPr>
      <w:proofErr w:type="gramStart"/>
      <w:r w:rsidRPr="006D636E">
        <w:rPr>
          <w:rFonts w:eastAsia="標楷體" w:hint="eastAsia"/>
          <w:sz w:val="28"/>
          <w:szCs w:val="28"/>
        </w:rPr>
        <w:t>電纜</w:t>
      </w:r>
      <w:r w:rsidR="00F56243" w:rsidRPr="00F56243">
        <w:rPr>
          <w:rFonts w:eastAsia="標楷體" w:hint="eastAsia"/>
          <w:sz w:val="28"/>
          <w:szCs w:val="28"/>
        </w:rPr>
        <w:t>托</w:t>
      </w:r>
      <w:r w:rsidRPr="006D636E">
        <w:rPr>
          <w:rFonts w:eastAsia="標楷體" w:hint="eastAsia"/>
          <w:sz w:val="28"/>
          <w:szCs w:val="28"/>
        </w:rPr>
        <w:t>架上</w:t>
      </w:r>
      <w:proofErr w:type="gramEnd"/>
      <w:r w:rsidRPr="006D636E">
        <w:rPr>
          <w:rFonts w:eastAsia="標楷體" w:hint="eastAsia"/>
          <w:sz w:val="28"/>
          <w:szCs w:val="28"/>
        </w:rPr>
        <w:t>水平敷設之電纜，必須每隔適當間距用尼龍</w:t>
      </w:r>
      <w:proofErr w:type="gramStart"/>
      <w:r w:rsidRPr="006D636E">
        <w:rPr>
          <w:rFonts w:eastAsia="標楷體" w:hint="eastAsia"/>
          <w:sz w:val="28"/>
          <w:szCs w:val="28"/>
        </w:rPr>
        <w:t>紮</w:t>
      </w:r>
      <w:proofErr w:type="gramEnd"/>
      <w:r w:rsidRPr="006D636E">
        <w:rPr>
          <w:rFonts w:eastAsia="標楷體" w:hint="eastAsia"/>
          <w:sz w:val="28"/>
          <w:szCs w:val="28"/>
        </w:rPr>
        <w:t>線帶捆綁於電纜架上，且務必排列整齊美觀。垂直敷設之電纜架須每隔適當間距固定一處。</w:t>
      </w:r>
    </w:p>
    <w:p w14:paraId="41B91560" w14:textId="23E4A80B" w:rsidR="00306EC1" w:rsidRDefault="00306EC1" w:rsidP="00306EC1">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sidRPr="006D636E">
        <w:rPr>
          <w:rFonts w:eastAsia="標楷體" w:hint="eastAsia"/>
          <w:sz w:val="28"/>
          <w:szCs w:val="28"/>
        </w:rPr>
        <w:t>測試</w:t>
      </w:r>
    </w:p>
    <w:p w14:paraId="4877E785" w14:textId="77777777" w:rsidR="008610EA" w:rsidRPr="0000297B" w:rsidRDefault="008610EA" w:rsidP="008610EA">
      <w:pPr>
        <w:pStyle w:val="ad"/>
        <w:numPr>
          <w:ilvl w:val="2"/>
          <w:numId w:val="1"/>
        </w:numPr>
        <w:ind w:leftChars="0"/>
        <w:rPr>
          <w:rFonts w:eastAsia="標楷體"/>
          <w:sz w:val="28"/>
          <w:szCs w:val="28"/>
        </w:rPr>
      </w:pPr>
      <w:r w:rsidRPr="0000297B">
        <w:rPr>
          <w:rFonts w:eastAsia="標楷體" w:hint="eastAsia"/>
          <w:sz w:val="28"/>
          <w:szCs w:val="28"/>
        </w:rPr>
        <w:t>系統完成後須做絕緣測試及記錄。</w:t>
      </w:r>
    </w:p>
    <w:p w14:paraId="3AF9A226" w14:textId="396F3467" w:rsidR="008610EA" w:rsidRPr="0000297B" w:rsidRDefault="008610EA" w:rsidP="008610EA">
      <w:pPr>
        <w:pStyle w:val="ad"/>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00297B">
        <w:rPr>
          <w:rFonts w:eastAsia="標楷體" w:hint="eastAsia"/>
          <w:sz w:val="28"/>
          <w:szCs w:val="28"/>
        </w:rPr>
        <w:t>承包商根據契約、規範、相關圖說等資料，於設備安裝完成後，檢</w:t>
      </w:r>
      <w:r w:rsidRPr="0000297B">
        <w:rPr>
          <w:rFonts w:eastAsia="標楷體" w:hint="eastAsia"/>
          <w:sz w:val="28"/>
          <w:szCs w:val="28"/>
        </w:rPr>
        <w:lastRenderedPageBreak/>
        <w:t>附</w:t>
      </w:r>
      <w:r w:rsidRPr="00160A73">
        <w:rPr>
          <w:rFonts w:eastAsia="標楷體" w:hint="eastAsia"/>
          <w:sz w:val="28"/>
          <w:szCs w:val="28"/>
        </w:rPr>
        <w:t>材料出廠</w:t>
      </w:r>
      <w:r w:rsidR="00492C9F">
        <w:rPr>
          <w:rFonts w:eastAsia="標楷體" w:hint="eastAsia"/>
          <w:sz w:val="28"/>
          <w:szCs w:val="28"/>
        </w:rPr>
        <w:t>或</w:t>
      </w:r>
      <w:r w:rsidRPr="00160A73">
        <w:rPr>
          <w:rFonts w:eastAsia="標楷體" w:hint="eastAsia"/>
          <w:sz w:val="28"/>
          <w:szCs w:val="28"/>
        </w:rPr>
        <w:t>檢驗等證明文件，</w:t>
      </w:r>
      <w:r w:rsidRPr="0000297B">
        <w:rPr>
          <w:rFonts w:eastAsia="標楷體" w:hint="eastAsia"/>
          <w:sz w:val="28"/>
          <w:szCs w:val="28"/>
        </w:rPr>
        <w:t>會</w:t>
      </w:r>
      <w:bookmarkStart w:id="19" w:name="_GoBack"/>
      <w:bookmarkEnd w:id="19"/>
      <w:r w:rsidRPr="0000297B">
        <w:rPr>
          <w:rFonts w:eastAsia="標楷體" w:hint="eastAsia"/>
          <w:sz w:val="28"/>
          <w:szCs w:val="28"/>
        </w:rPr>
        <w:t>同業主進行測試，並做成測試記錄。</w:t>
      </w:r>
    </w:p>
    <w:p w14:paraId="160F66F2" w14:textId="3CF16C0C" w:rsidR="008610EA" w:rsidRPr="006D636E" w:rsidRDefault="008610EA" w:rsidP="00306EC1">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Pr>
          <w:rFonts w:eastAsia="標楷體" w:hint="eastAsia"/>
          <w:sz w:val="28"/>
          <w:szCs w:val="28"/>
        </w:rPr>
        <w:t>上述之配電盤、電纜線及其托架之配置與測試，需參照附件二、</w:t>
      </w:r>
      <w:r>
        <w:rPr>
          <w:rFonts w:ascii="標楷體" w:eastAsia="標楷體" w:hAnsi="標楷體" w:hint="eastAsia"/>
          <w:sz w:val="28"/>
          <w:szCs w:val="28"/>
        </w:rPr>
        <w:t>「</w:t>
      </w:r>
      <w:r>
        <w:rPr>
          <w:rFonts w:eastAsia="標楷體" w:hint="eastAsia"/>
          <w:sz w:val="28"/>
          <w:szCs w:val="28"/>
        </w:rPr>
        <w:t>檢測清單</w:t>
      </w:r>
      <w:r>
        <w:rPr>
          <w:rFonts w:ascii="標楷體" w:eastAsia="標楷體" w:hAnsi="標楷體" w:hint="eastAsia"/>
          <w:sz w:val="28"/>
          <w:szCs w:val="28"/>
        </w:rPr>
        <w:t>」進行查驗。</w:t>
      </w:r>
    </w:p>
    <w:p w14:paraId="19E57A4C" w14:textId="77777777" w:rsidR="00306EC1" w:rsidRPr="00160A73" w:rsidRDefault="00306EC1" w:rsidP="00306EC1">
      <w:pPr>
        <w:overflowPunct w:val="0"/>
        <w:snapToGrid w:val="0"/>
        <w:spacing w:before="100" w:beforeAutospacing="1" w:after="100" w:afterAutospacing="1" w:line="276" w:lineRule="auto"/>
        <w:ind w:left="938" w:hangingChars="350" w:hanging="938"/>
        <w:jc w:val="both"/>
        <w:rPr>
          <w:rFonts w:eastAsia="標楷體"/>
          <w:spacing w:val="-6"/>
          <w:sz w:val="28"/>
          <w:szCs w:val="28"/>
        </w:rPr>
      </w:pPr>
    </w:p>
    <w:p w14:paraId="0B7C89A5" w14:textId="1FA47E23" w:rsidR="00463A27" w:rsidRPr="008755F7" w:rsidRDefault="00463A27" w:rsidP="00541CA3">
      <w:pPr>
        <w:pStyle w:val="ad"/>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36"/>
          <w:szCs w:val="28"/>
        </w:rPr>
      </w:pPr>
      <w:r w:rsidRPr="008755F7">
        <w:rPr>
          <w:rFonts w:eastAsia="標楷體"/>
          <w:sz w:val="36"/>
          <w:szCs w:val="28"/>
        </w:rPr>
        <w:t>計量與計價</w:t>
      </w:r>
    </w:p>
    <w:p w14:paraId="43B94526" w14:textId="01EC22FB" w:rsidR="00463A27" w:rsidRPr="00354694" w:rsidRDefault="00463A27" w:rsidP="00541CA3">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Lines="200" w:before="480" w:after="100" w:afterAutospacing="1" w:line="276" w:lineRule="auto"/>
        <w:ind w:leftChars="0"/>
        <w:jc w:val="both"/>
        <w:rPr>
          <w:rFonts w:eastAsia="標楷體"/>
          <w:sz w:val="28"/>
          <w:szCs w:val="28"/>
        </w:rPr>
      </w:pPr>
      <w:r w:rsidRPr="00354694">
        <w:rPr>
          <w:rFonts w:eastAsia="標楷體"/>
          <w:sz w:val="28"/>
          <w:szCs w:val="28"/>
        </w:rPr>
        <w:t>計量</w:t>
      </w:r>
      <w:r w:rsidR="008755F7">
        <w:rPr>
          <w:rFonts w:eastAsia="標楷體" w:hint="eastAsia"/>
          <w:sz w:val="28"/>
          <w:szCs w:val="28"/>
        </w:rPr>
        <w:t>：</w:t>
      </w:r>
      <w:r w:rsidR="008755F7" w:rsidRPr="008755F7">
        <w:rPr>
          <w:rFonts w:eastAsia="標楷體" w:hint="eastAsia"/>
          <w:sz w:val="28"/>
          <w:szCs w:val="28"/>
        </w:rPr>
        <w:t>依契約以</w:t>
      </w:r>
      <w:r w:rsidR="008755F7" w:rsidRPr="008755F7">
        <w:rPr>
          <w:rFonts w:eastAsia="標楷體" w:hint="eastAsia"/>
          <w:sz w:val="28"/>
          <w:szCs w:val="28"/>
        </w:rPr>
        <w:t>[</w:t>
      </w:r>
      <w:r w:rsidR="008755F7" w:rsidRPr="008755F7">
        <w:rPr>
          <w:rFonts w:eastAsia="標楷體" w:hint="eastAsia"/>
          <w:sz w:val="28"/>
          <w:szCs w:val="28"/>
        </w:rPr>
        <w:t>一式</w:t>
      </w:r>
      <w:r w:rsidR="008755F7" w:rsidRPr="008755F7">
        <w:rPr>
          <w:rFonts w:eastAsia="標楷體" w:hint="eastAsia"/>
          <w:sz w:val="28"/>
          <w:szCs w:val="28"/>
        </w:rPr>
        <w:t>]</w:t>
      </w:r>
      <w:r w:rsidR="008755F7" w:rsidRPr="008755F7">
        <w:rPr>
          <w:rFonts w:eastAsia="標楷體" w:hint="eastAsia"/>
          <w:sz w:val="28"/>
          <w:szCs w:val="28"/>
        </w:rPr>
        <w:t>計量。</w:t>
      </w:r>
    </w:p>
    <w:p w14:paraId="22E62262" w14:textId="5C1A6CC1" w:rsidR="00463A27" w:rsidRPr="008755F7" w:rsidRDefault="00463A27" w:rsidP="00541CA3">
      <w:pPr>
        <w:pStyle w:val="ad"/>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snapToGrid w:val="0"/>
        <w:spacing w:before="100" w:beforeAutospacing="1" w:after="100" w:afterAutospacing="1" w:line="276" w:lineRule="auto"/>
        <w:ind w:leftChars="0"/>
        <w:jc w:val="both"/>
        <w:rPr>
          <w:rFonts w:eastAsia="標楷體"/>
          <w:sz w:val="28"/>
          <w:szCs w:val="28"/>
        </w:rPr>
      </w:pPr>
      <w:r w:rsidRPr="008755F7">
        <w:rPr>
          <w:rFonts w:eastAsia="標楷體"/>
          <w:sz w:val="28"/>
          <w:szCs w:val="28"/>
        </w:rPr>
        <w:t>計價</w:t>
      </w:r>
      <w:r w:rsidR="008755F7" w:rsidRPr="008755F7">
        <w:rPr>
          <w:rFonts w:eastAsia="標楷體" w:hint="eastAsia"/>
          <w:sz w:val="28"/>
          <w:szCs w:val="28"/>
        </w:rPr>
        <w:t>：依契約以</w:t>
      </w:r>
      <w:r w:rsidR="008755F7" w:rsidRPr="008755F7">
        <w:rPr>
          <w:rFonts w:eastAsia="標楷體" w:hint="eastAsia"/>
          <w:sz w:val="28"/>
          <w:szCs w:val="28"/>
        </w:rPr>
        <w:t>[</w:t>
      </w:r>
      <w:r w:rsidR="008755F7" w:rsidRPr="008755F7">
        <w:rPr>
          <w:rFonts w:eastAsia="標楷體" w:hint="eastAsia"/>
          <w:sz w:val="28"/>
          <w:szCs w:val="28"/>
        </w:rPr>
        <w:t>一式</w:t>
      </w:r>
      <w:r w:rsidR="008755F7" w:rsidRPr="008755F7">
        <w:rPr>
          <w:rFonts w:eastAsia="標楷體" w:hint="eastAsia"/>
          <w:sz w:val="28"/>
          <w:szCs w:val="28"/>
        </w:rPr>
        <w:t>]</w:t>
      </w:r>
      <w:r w:rsidR="008755F7" w:rsidRPr="008755F7">
        <w:rPr>
          <w:rFonts w:eastAsia="標楷體" w:hint="eastAsia"/>
          <w:sz w:val="28"/>
          <w:szCs w:val="28"/>
        </w:rPr>
        <w:t>計價。單價已包括所需之一切人工、材料、機具、設備、動力、運輸、測試及其他為完成本工作所需之費用在內。</w:t>
      </w:r>
    </w:p>
    <w:p w14:paraId="4593E0C4" w14:textId="77777777" w:rsidR="000B09B9" w:rsidRPr="00354694" w:rsidRDefault="000B09B9" w:rsidP="0062376B">
      <w:pPr>
        <w:pStyle w:val="110"/>
        <w:overflowPunct w:val="0"/>
        <w:snapToGrid w:val="0"/>
        <w:spacing w:before="100" w:beforeAutospacing="1" w:after="100" w:afterAutospacing="1" w:line="276" w:lineRule="auto"/>
        <w:rPr>
          <w:rFonts w:ascii="Times New Roman"/>
          <w:sz w:val="28"/>
          <w:szCs w:val="28"/>
        </w:rPr>
      </w:pPr>
    </w:p>
    <w:p w14:paraId="29022CDC" w14:textId="66B2BD9D" w:rsidR="00A26928" w:rsidRPr="006F226F" w:rsidRDefault="00A26928" w:rsidP="0062376B">
      <w:pPr>
        <w:widowControl/>
        <w:overflowPunct w:val="0"/>
        <w:adjustRightInd/>
        <w:spacing w:line="276" w:lineRule="auto"/>
        <w:jc w:val="both"/>
        <w:textAlignment w:val="auto"/>
        <w:rPr>
          <w:rFonts w:eastAsia="標楷體"/>
          <w:kern w:val="2"/>
          <w:szCs w:val="24"/>
        </w:rPr>
      </w:pPr>
    </w:p>
    <w:sectPr w:rsidR="00A26928" w:rsidRPr="006F226F" w:rsidSect="000B1D8A">
      <w:headerReference w:type="default" r:id="rId8"/>
      <w:footerReference w:type="default" r:id="rId9"/>
      <w:pgSz w:w="11908" w:h="16833"/>
      <w:pgMar w:top="1440" w:right="1443" w:bottom="1440" w:left="1440" w:header="792" w:footer="402" w:gutter="0"/>
      <w:pgNumType w:start="1"/>
      <w:cols w:space="425"/>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C7F94" w14:textId="77777777" w:rsidR="00A318D1" w:rsidRDefault="00A318D1">
      <w:r>
        <w:separator/>
      </w:r>
    </w:p>
  </w:endnote>
  <w:endnote w:type="continuationSeparator" w:id="0">
    <w:p w14:paraId="737561A3" w14:textId="77777777" w:rsidR="00A318D1" w:rsidRDefault="00A3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5">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標楷體"/>
        <w:sz w:val="24"/>
        <w:szCs w:val="24"/>
      </w:rPr>
      <w:id w:val="1668290978"/>
      <w:docPartObj>
        <w:docPartGallery w:val="Page Numbers (Bottom of Page)"/>
        <w:docPartUnique/>
      </w:docPartObj>
    </w:sdtPr>
    <w:sdtEndPr/>
    <w:sdtContent>
      <w:sdt>
        <w:sdtPr>
          <w:rPr>
            <w:rFonts w:eastAsia="標楷體"/>
            <w:sz w:val="24"/>
            <w:szCs w:val="24"/>
          </w:rPr>
          <w:id w:val="1728636285"/>
          <w:docPartObj>
            <w:docPartGallery w:val="Page Numbers (Top of Page)"/>
            <w:docPartUnique/>
          </w:docPartObj>
        </w:sdtPr>
        <w:sdtEndPr/>
        <w:sdtContent>
          <w:p w14:paraId="53CAFE73" w14:textId="4AC29205" w:rsidR="00FE7173" w:rsidRPr="00FE7173" w:rsidRDefault="00FE7173">
            <w:pPr>
              <w:pStyle w:val="a3"/>
              <w:jc w:val="center"/>
              <w:rPr>
                <w:rFonts w:eastAsia="標楷體"/>
                <w:sz w:val="24"/>
                <w:szCs w:val="24"/>
              </w:rPr>
            </w:pPr>
            <w:r w:rsidRPr="00FE7173">
              <w:rPr>
                <w:rFonts w:eastAsia="標楷體"/>
                <w:sz w:val="24"/>
                <w:szCs w:val="24"/>
              </w:rPr>
              <w:t>規範</w:t>
            </w:r>
            <w:r w:rsidRPr="00FE7173">
              <w:rPr>
                <w:rFonts w:eastAsia="標楷體"/>
                <w:sz w:val="24"/>
                <w:szCs w:val="24"/>
              </w:rPr>
              <w:t xml:space="preserve"> </w:t>
            </w:r>
            <w:proofErr w:type="gramStart"/>
            <w:r w:rsidRPr="00FE7173">
              <w:rPr>
                <w:rFonts w:eastAsia="標楷體"/>
                <w:sz w:val="24"/>
                <w:szCs w:val="24"/>
              </w:rPr>
              <w:t>–</w:t>
            </w:r>
            <w:proofErr w:type="gramEnd"/>
            <w:r w:rsidRPr="00FE7173">
              <w:rPr>
                <w:rFonts w:eastAsia="標楷體"/>
                <w:sz w:val="24"/>
                <w:szCs w:val="24"/>
              </w:rPr>
              <w:t xml:space="preserve"> </w:t>
            </w:r>
            <w:r w:rsidRPr="00FE7173">
              <w:rPr>
                <w:rFonts w:eastAsia="標楷體"/>
                <w:sz w:val="24"/>
                <w:szCs w:val="24"/>
              </w:rPr>
              <w:t>第</w:t>
            </w:r>
            <w:r w:rsidRPr="00FE7173">
              <w:rPr>
                <w:rFonts w:eastAsia="標楷體"/>
                <w:bCs/>
                <w:sz w:val="24"/>
                <w:szCs w:val="24"/>
              </w:rPr>
              <w:fldChar w:fldCharType="begin"/>
            </w:r>
            <w:r w:rsidRPr="00FE7173">
              <w:rPr>
                <w:rFonts w:eastAsia="標楷體"/>
                <w:bCs/>
                <w:sz w:val="24"/>
                <w:szCs w:val="24"/>
              </w:rPr>
              <w:instrText>PAGE</w:instrText>
            </w:r>
            <w:r w:rsidRPr="00FE7173">
              <w:rPr>
                <w:rFonts w:eastAsia="標楷體"/>
                <w:bCs/>
                <w:sz w:val="24"/>
                <w:szCs w:val="24"/>
              </w:rPr>
              <w:fldChar w:fldCharType="separate"/>
            </w:r>
            <w:r w:rsidR="00E21E21">
              <w:rPr>
                <w:rFonts w:eastAsia="標楷體"/>
                <w:bCs/>
                <w:noProof/>
                <w:sz w:val="24"/>
                <w:szCs w:val="24"/>
              </w:rPr>
              <w:t>4</w:t>
            </w:r>
            <w:r w:rsidRPr="00FE7173">
              <w:rPr>
                <w:rFonts w:eastAsia="標楷體"/>
                <w:bCs/>
                <w:sz w:val="24"/>
                <w:szCs w:val="24"/>
              </w:rPr>
              <w:fldChar w:fldCharType="end"/>
            </w:r>
            <w:r w:rsidRPr="00FE7173">
              <w:rPr>
                <w:rFonts w:eastAsia="標楷體"/>
                <w:bCs/>
                <w:sz w:val="24"/>
                <w:szCs w:val="24"/>
              </w:rPr>
              <w:t>頁，共</w:t>
            </w:r>
            <w:r w:rsidRPr="00FE7173">
              <w:rPr>
                <w:rFonts w:eastAsia="標楷體"/>
                <w:bCs/>
                <w:sz w:val="24"/>
                <w:szCs w:val="24"/>
              </w:rPr>
              <w:fldChar w:fldCharType="begin"/>
            </w:r>
            <w:r w:rsidRPr="00FE7173">
              <w:rPr>
                <w:rFonts w:eastAsia="標楷體"/>
                <w:bCs/>
                <w:sz w:val="24"/>
                <w:szCs w:val="24"/>
              </w:rPr>
              <w:instrText>NUMPAGES</w:instrText>
            </w:r>
            <w:r w:rsidRPr="00FE7173">
              <w:rPr>
                <w:rFonts w:eastAsia="標楷體"/>
                <w:bCs/>
                <w:sz w:val="24"/>
                <w:szCs w:val="24"/>
              </w:rPr>
              <w:fldChar w:fldCharType="separate"/>
            </w:r>
            <w:r w:rsidR="00E21E21">
              <w:rPr>
                <w:rFonts w:eastAsia="標楷體"/>
                <w:bCs/>
                <w:noProof/>
                <w:sz w:val="24"/>
                <w:szCs w:val="24"/>
              </w:rPr>
              <w:t>4</w:t>
            </w:r>
            <w:r w:rsidRPr="00FE7173">
              <w:rPr>
                <w:rFonts w:eastAsia="標楷體"/>
                <w:bCs/>
                <w:sz w:val="24"/>
                <w:szCs w:val="24"/>
              </w:rPr>
              <w:fldChar w:fldCharType="end"/>
            </w:r>
            <w:r w:rsidRPr="00FE7173">
              <w:rPr>
                <w:rFonts w:eastAsia="標楷體"/>
                <w:bCs/>
                <w:sz w:val="24"/>
                <w:szCs w:val="24"/>
              </w:rPr>
              <w:t>頁</w:t>
            </w:r>
          </w:p>
        </w:sdtContent>
      </w:sdt>
    </w:sdtContent>
  </w:sdt>
  <w:p w14:paraId="046FCE05" w14:textId="77777777" w:rsidR="000466E7" w:rsidRPr="00FE7173" w:rsidRDefault="000466E7" w:rsidP="000B1D8A">
    <w:pPr>
      <w:tabs>
        <w:tab w:val="left" w:pos="4560"/>
      </w:tabs>
      <w:spacing w:beforeLines="50" w:before="120"/>
      <w:jc w:val="center"/>
      <w:rPr>
        <w:rFonts w:eastAsia="標楷體"/>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B3F7B" w14:textId="77777777" w:rsidR="00A318D1" w:rsidRDefault="00A318D1">
      <w:r>
        <w:separator/>
      </w:r>
    </w:p>
  </w:footnote>
  <w:footnote w:type="continuationSeparator" w:id="0">
    <w:p w14:paraId="6A8B3489" w14:textId="77777777" w:rsidR="00A318D1" w:rsidRDefault="00A31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7104A" w14:textId="77777777" w:rsidR="000466E7" w:rsidRPr="008F11FF" w:rsidRDefault="000466E7" w:rsidP="008F11FF">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FA5804"/>
    <w:multiLevelType w:val="multilevel"/>
    <w:tmpl w:val="D01C42F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4)"/>
      <w:lvlJc w:val="left"/>
      <w:pPr>
        <w:ind w:left="851" w:hanging="851"/>
      </w:pPr>
      <w:rPr>
        <w:rFonts w:hint="eastAsia"/>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08E"/>
    <w:rsid w:val="0000297B"/>
    <w:rsid w:val="000257B8"/>
    <w:rsid w:val="000466E7"/>
    <w:rsid w:val="00046D5A"/>
    <w:rsid w:val="00047F7C"/>
    <w:rsid w:val="00077D8B"/>
    <w:rsid w:val="000956B6"/>
    <w:rsid w:val="000B09B9"/>
    <w:rsid w:val="000B1D8A"/>
    <w:rsid w:val="000B71BE"/>
    <w:rsid w:val="000C219A"/>
    <w:rsid w:val="000C68A9"/>
    <w:rsid w:val="000D7583"/>
    <w:rsid w:val="000E29DF"/>
    <w:rsid w:val="00101EDC"/>
    <w:rsid w:val="0010424A"/>
    <w:rsid w:val="00110B39"/>
    <w:rsid w:val="001172A5"/>
    <w:rsid w:val="00152AAF"/>
    <w:rsid w:val="00154390"/>
    <w:rsid w:val="00156401"/>
    <w:rsid w:val="00160A73"/>
    <w:rsid w:val="0017508E"/>
    <w:rsid w:val="001750EB"/>
    <w:rsid w:val="001941F9"/>
    <w:rsid w:val="001958C2"/>
    <w:rsid w:val="001C0B59"/>
    <w:rsid w:val="001D4D36"/>
    <w:rsid w:val="001F6F49"/>
    <w:rsid w:val="0020267E"/>
    <w:rsid w:val="00212A75"/>
    <w:rsid w:val="00216E2D"/>
    <w:rsid w:val="00217279"/>
    <w:rsid w:val="002231AF"/>
    <w:rsid w:val="00233985"/>
    <w:rsid w:val="00264EB7"/>
    <w:rsid w:val="00273C0C"/>
    <w:rsid w:val="002A702F"/>
    <w:rsid w:val="002B73B4"/>
    <w:rsid w:val="002D045E"/>
    <w:rsid w:val="002D3962"/>
    <w:rsid w:val="002E259C"/>
    <w:rsid w:val="003036D0"/>
    <w:rsid w:val="00306BF3"/>
    <w:rsid w:val="00306EC1"/>
    <w:rsid w:val="0032469F"/>
    <w:rsid w:val="0033014A"/>
    <w:rsid w:val="00346769"/>
    <w:rsid w:val="00354694"/>
    <w:rsid w:val="00362572"/>
    <w:rsid w:val="0036478B"/>
    <w:rsid w:val="00383850"/>
    <w:rsid w:val="003873C1"/>
    <w:rsid w:val="003C16C1"/>
    <w:rsid w:val="003D0CEF"/>
    <w:rsid w:val="003D36D7"/>
    <w:rsid w:val="003F31B0"/>
    <w:rsid w:val="003F7E40"/>
    <w:rsid w:val="0041195F"/>
    <w:rsid w:val="00424AB4"/>
    <w:rsid w:val="00427F94"/>
    <w:rsid w:val="00436E01"/>
    <w:rsid w:val="00437226"/>
    <w:rsid w:val="00442876"/>
    <w:rsid w:val="004500E5"/>
    <w:rsid w:val="00463A27"/>
    <w:rsid w:val="00492C9F"/>
    <w:rsid w:val="00493E08"/>
    <w:rsid w:val="00496CAE"/>
    <w:rsid w:val="004B0AB7"/>
    <w:rsid w:val="004D63BE"/>
    <w:rsid w:val="004D795F"/>
    <w:rsid w:val="004E7920"/>
    <w:rsid w:val="004F5059"/>
    <w:rsid w:val="00510EF6"/>
    <w:rsid w:val="0052000C"/>
    <w:rsid w:val="00541CA3"/>
    <w:rsid w:val="00556534"/>
    <w:rsid w:val="00563874"/>
    <w:rsid w:val="00592B8E"/>
    <w:rsid w:val="005E64AE"/>
    <w:rsid w:val="005F69F2"/>
    <w:rsid w:val="0060643F"/>
    <w:rsid w:val="00620094"/>
    <w:rsid w:val="00622305"/>
    <w:rsid w:val="0062376B"/>
    <w:rsid w:val="00633324"/>
    <w:rsid w:val="00640773"/>
    <w:rsid w:val="0064235B"/>
    <w:rsid w:val="0066526F"/>
    <w:rsid w:val="00670800"/>
    <w:rsid w:val="006936FA"/>
    <w:rsid w:val="006A0205"/>
    <w:rsid w:val="006C2E05"/>
    <w:rsid w:val="006C4A45"/>
    <w:rsid w:val="006D636E"/>
    <w:rsid w:val="006F226F"/>
    <w:rsid w:val="00704B4D"/>
    <w:rsid w:val="00714EC0"/>
    <w:rsid w:val="00722AB5"/>
    <w:rsid w:val="00737C5A"/>
    <w:rsid w:val="00747F73"/>
    <w:rsid w:val="00775E70"/>
    <w:rsid w:val="00781E9B"/>
    <w:rsid w:val="00790C15"/>
    <w:rsid w:val="007C6A80"/>
    <w:rsid w:val="007D1982"/>
    <w:rsid w:val="007D23D1"/>
    <w:rsid w:val="00800025"/>
    <w:rsid w:val="008020B6"/>
    <w:rsid w:val="00805BF4"/>
    <w:rsid w:val="00826DBC"/>
    <w:rsid w:val="00835BB3"/>
    <w:rsid w:val="0083650A"/>
    <w:rsid w:val="008437BD"/>
    <w:rsid w:val="00846AC9"/>
    <w:rsid w:val="00852697"/>
    <w:rsid w:val="008610EA"/>
    <w:rsid w:val="00867AED"/>
    <w:rsid w:val="00867D04"/>
    <w:rsid w:val="008755F7"/>
    <w:rsid w:val="008849E7"/>
    <w:rsid w:val="00890D19"/>
    <w:rsid w:val="008924AA"/>
    <w:rsid w:val="00892A1B"/>
    <w:rsid w:val="00895CCA"/>
    <w:rsid w:val="008A56BE"/>
    <w:rsid w:val="008B660A"/>
    <w:rsid w:val="008C264F"/>
    <w:rsid w:val="008D73E0"/>
    <w:rsid w:val="008E16CF"/>
    <w:rsid w:val="008E204C"/>
    <w:rsid w:val="008F11FF"/>
    <w:rsid w:val="008F6135"/>
    <w:rsid w:val="0091388A"/>
    <w:rsid w:val="00917364"/>
    <w:rsid w:val="00932A6E"/>
    <w:rsid w:val="009414D2"/>
    <w:rsid w:val="00952504"/>
    <w:rsid w:val="00992F07"/>
    <w:rsid w:val="009A055F"/>
    <w:rsid w:val="009F32F9"/>
    <w:rsid w:val="00A06822"/>
    <w:rsid w:val="00A26928"/>
    <w:rsid w:val="00A2782A"/>
    <w:rsid w:val="00A318D1"/>
    <w:rsid w:val="00A373B8"/>
    <w:rsid w:val="00A455A5"/>
    <w:rsid w:val="00A65089"/>
    <w:rsid w:val="00A67484"/>
    <w:rsid w:val="00A714B5"/>
    <w:rsid w:val="00A73223"/>
    <w:rsid w:val="00A822AA"/>
    <w:rsid w:val="00A83579"/>
    <w:rsid w:val="00A93EF4"/>
    <w:rsid w:val="00A953E8"/>
    <w:rsid w:val="00AA1811"/>
    <w:rsid w:val="00AA7773"/>
    <w:rsid w:val="00AB3E0F"/>
    <w:rsid w:val="00AB4C10"/>
    <w:rsid w:val="00AC2A38"/>
    <w:rsid w:val="00AD42F6"/>
    <w:rsid w:val="00B0675C"/>
    <w:rsid w:val="00B2591D"/>
    <w:rsid w:val="00B26C41"/>
    <w:rsid w:val="00B36E61"/>
    <w:rsid w:val="00B4285C"/>
    <w:rsid w:val="00B55568"/>
    <w:rsid w:val="00B66BB7"/>
    <w:rsid w:val="00B96257"/>
    <w:rsid w:val="00BB26E7"/>
    <w:rsid w:val="00BB7350"/>
    <w:rsid w:val="00BE56FB"/>
    <w:rsid w:val="00BF1FF6"/>
    <w:rsid w:val="00BF6269"/>
    <w:rsid w:val="00C02B3A"/>
    <w:rsid w:val="00C0678A"/>
    <w:rsid w:val="00C07F14"/>
    <w:rsid w:val="00C35112"/>
    <w:rsid w:val="00C362CD"/>
    <w:rsid w:val="00C61017"/>
    <w:rsid w:val="00C62CC5"/>
    <w:rsid w:val="00C65E33"/>
    <w:rsid w:val="00C742D2"/>
    <w:rsid w:val="00C84B44"/>
    <w:rsid w:val="00C95516"/>
    <w:rsid w:val="00CA4282"/>
    <w:rsid w:val="00CA501E"/>
    <w:rsid w:val="00CA6108"/>
    <w:rsid w:val="00CB5208"/>
    <w:rsid w:val="00CC7F5C"/>
    <w:rsid w:val="00CE07EE"/>
    <w:rsid w:val="00CF6C21"/>
    <w:rsid w:val="00D00234"/>
    <w:rsid w:val="00D03656"/>
    <w:rsid w:val="00D04E6B"/>
    <w:rsid w:val="00D05B3A"/>
    <w:rsid w:val="00D14B7F"/>
    <w:rsid w:val="00D21AD1"/>
    <w:rsid w:val="00D3252A"/>
    <w:rsid w:val="00D363A8"/>
    <w:rsid w:val="00D518DF"/>
    <w:rsid w:val="00D52987"/>
    <w:rsid w:val="00D71587"/>
    <w:rsid w:val="00D71EA4"/>
    <w:rsid w:val="00D80518"/>
    <w:rsid w:val="00D845B6"/>
    <w:rsid w:val="00D86161"/>
    <w:rsid w:val="00D8794F"/>
    <w:rsid w:val="00DB2BDF"/>
    <w:rsid w:val="00DD518B"/>
    <w:rsid w:val="00DD71DD"/>
    <w:rsid w:val="00DF336D"/>
    <w:rsid w:val="00E06277"/>
    <w:rsid w:val="00E100A8"/>
    <w:rsid w:val="00E117E8"/>
    <w:rsid w:val="00E21E21"/>
    <w:rsid w:val="00E253EA"/>
    <w:rsid w:val="00E3688D"/>
    <w:rsid w:val="00E44961"/>
    <w:rsid w:val="00E47211"/>
    <w:rsid w:val="00E508C7"/>
    <w:rsid w:val="00E50FF7"/>
    <w:rsid w:val="00E548B8"/>
    <w:rsid w:val="00E61EA4"/>
    <w:rsid w:val="00E62D26"/>
    <w:rsid w:val="00E741CE"/>
    <w:rsid w:val="00E833F0"/>
    <w:rsid w:val="00E83A95"/>
    <w:rsid w:val="00F14637"/>
    <w:rsid w:val="00F2146F"/>
    <w:rsid w:val="00F3555C"/>
    <w:rsid w:val="00F56243"/>
    <w:rsid w:val="00F700A1"/>
    <w:rsid w:val="00F83E12"/>
    <w:rsid w:val="00F8696E"/>
    <w:rsid w:val="00FA6E25"/>
    <w:rsid w:val="00FB2EC5"/>
    <w:rsid w:val="00FC04C5"/>
    <w:rsid w:val="00FE71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5CC6"/>
  <w15:chartTrackingRefBased/>
  <w15:docId w15:val="{47F0AB50-CEED-424E-8B20-E0C5848F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link w:val="10"/>
    <w:qFormat/>
    <w:rsid w:val="000B09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napToGrid w:val="0"/>
      <w:spacing w:line="400" w:lineRule="atLeast"/>
      <w:jc w:val="center"/>
      <w:outlineLvl w:val="0"/>
    </w:pPr>
    <w:rPr>
      <w:rFonts w:eastAsia="標楷體"/>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rPr>
      <w:sz w:val="20"/>
    </w:rPr>
  </w:style>
  <w:style w:type="paragraph" w:styleId="a5">
    <w:name w:val="header"/>
    <w:basedOn w:val="a"/>
    <w:pPr>
      <w:tabs>
        <w:tab w:val="center" w:pos="4153"/>
        <w:tab w:val="right" w:pos="8306"/>
      </w:tabs>
    </w:pPr>
    <w:rPr>
      <w:sz w:val="20"/>
    </w:rPr>
  </w:style>
  <w:style w:type="paragraph" w:customStyle="1" w:styleId="1a">
    <w:name w:val="內文1a"/>
    <w:basedOn w:val="a"/>
    <w:pPr>
      <w:ind w:left="794" w:hanging="227"/>
    </w:pPr>
    <w:rPr>
      <w:rFonts w:eastAsia="華康楷書體W5"/>
      <w:spacing w:val="22"/>
    </w:rPr>
  </w:style>
  <w:style w:type="paragraph" w:styleId="a6">
    <w:name w:val="Body Text Indent"/>
    <w:basedOn w:val="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line="240" w:lineRule="auto"/>
      <w:ind w:left="1440"/>
    </w:pPr>
    <w:rPr>
      <w:rFonts w:ascii="標楷體" w:eastAsia="標楷體" w:hAnsi="Courier New"/>
      <w:color w:val="000000"/>
    </w:rPr>
  </w:style>
  <w:style w:type="paragraph" w:styleId="2">
    <w:name w:val="Body Text Indent 2"/>
    <w:basedOn w:val="a"/>
    <w:pPr>
      <w:tabs>
        <w:tab w:val="left" w:pos="2550"/>
        <w:tab w:val="left" w:pos="2880"/>
        <w:tab w:val="left" w:pos="3600"/>
        <w:tab w:val="left" w:pos="4320"/>
        <w:tab w:val="left" w:pos="5040"/>
        <w:tab w:val="left" w:pos="5760"/>
        <w:tab w:val="left" w:pos="6480"/>
        <w:tab w:val="left" w:pos="7200"/>
        <w:tab w:val="left" w:pos="7920"/>
        <w:tab w:val="left" w:pos="8640"/>
      </w:tabs>
      <w:autoSpaceDE w:val="0"/>
      <w:autoSpaceDN w:val="0"/>
      <w:spacing w:line="240" w:lineRule="auto"/>
      <w:ind w:left="2550" w:hanging="1110"/>
    </w:pPr>
    <w:rPr>
      <w:rFonts w:ascii="標楷體" w:eastAsia="標楷體" w:hAnsi="Courier New"/>
      <w:color w:val="000000"/>
    </w:rPr>
  </w:style>
  <w:style w:type="paragraph" w:styleId="3">
    <w:name w:val="Body Text Indent 3"/>
    <w:basedOn w:val="a"/>
    <w:pPr>
      <w:tabs>
        <w:tab w:val="left" w:pos="1680"/>
        <w:tab w:val="left" w:pos="3600"/>
        <w:tab w:val="left" w:pos="4320"/>
        <w:tab w:val="left" w:pos="5040"/>
        <w:tab w:val="left" w:pos="5760"/>
        <w:tab w:val="left" w:pos="6480"/>
        <w:tab w:val="left" w:pos="7200"/>
        <w:tab w:val="left" w:pos="7920"/>
        <w:tab w:val="left" w:pos="8640"/>
      </w:tabs>
      <w:autoSpaceDE w:val="0"/>
      <w:autoSpaceDN w:val="0"/>
      <w:spacing w:line="240" w:lineRule="auto"/>
      <w:ind w:left="1680" w:hanging="240"/>
    </w:pPr>
    <w:rPr>
      <w:rFonts w:eastAsia="標楷體"/>
    </w:rPr>
  </w:style>
  <w:style w:type="paragraph" w:customStyle="1" w:styleId="11">
    <w:name w:val="1."/>
    <w:basedOn w:val="a"/>
    <w:rsid w:val="00463A27"/>
    <w:pPr>
      <w:adjustRightInd/>
      <w:spacing w:line="1500" w:lineRule="exact"/>
      <w:ind w:left="964" w:hanging="964"/>
      <w:jc w:val="both"/>
      <w:textAlignment w:val="center"/>
    </w:pPr>
    <w:rPr>
      <w:rFonts w:ascii="標楷體" w:eastAsia="標楷體"/>
      <w:kern w:val="2"/>
      <w:sz w:val="32"/>
    </w:rPr>
  </w:style>
  <w:style w:type="paragraph" w:customStyle="1" w:styleId="110">
    <w:name w:val="1.1"/>
    <w:basedOn w:val="a"/>
    <w:rsid w:val="00463A27"/>
    <w:pPr>
      <w:adjustRightInd/>
      <w:spacing w:line="500" w:lineRule="exact"/>
      <w:ind w:left="964" w:hanging="964"/>
      <w:jc w:val="both"/>
      <w:textAlignment w:val="center"/>
    </w:pPr>
    <w:rPr>
      <w:rFonts w:ascii="標楷體" w:eastAsia="標楷體"/>
      <w:kern w:val="2"/>
      <w:sz w:val="26"/>
    </w:rPr>
  </w:style>
  <w:style w:type="paragraph" w:customStyle="1" w:styleId="11-">
    <w:name w:val="1.1-"/>
    <w:basedOn w:val="110"/>
    <w:rsid w:val="00463A27"/>
    <w:pPr>
      <w:spacing w:before="500"/>
    </w:pPr>
  </w:style>
  <w:style w:type="paragraph" w:customStyle="1" w:styleId="han-">
    <w:name w:val="han-章"/>
    <w:rsid w:val="008F11FF"/>
    <w:pPr>
      <w:keepNext/>
      <w:pageBreakBefore/>
      <w:spacing w:line="440" w:lineRule="exact"/>
      <w:jc w:val="center"/>
      <w:textAlignment w:val="center"/>
    </w:pPr>
    <w:rPr>
      <w:rFonts w:eastAsia="標楷體"/>
      <w:b/>
      <w:kern w:val="2"/>
      <w:sz w:val="24"/>
    </w:rPr>
  </w:style>
  <w:style w:type="character" w:styleId="a7">
    <w:name w:val="page number"/>
    <w:basedOn w:val="a0"/>
    <w:rsid w:val="008F11FF"/>
  </w:style>
  <w:style w:type="character" w:customStyle="1" w:styleId="a4">
    <w:name w:val="頁尾 字元"/>
    <w:basedOn w:val="a0"/>
    <w:link w:val="a3"/>
    <w:uiPriority w:val="99"/>
    <w:rsid w:val="000B1D8A"/>
  </w:style>
  <w:style w:type="paragraph" w:customStyle="1" w:styleId="a8">
    <w:name w:val="結束"/>
    <w:basedOn w:val="a"/>
    <w:rsid w:val="00A26928"/>
    <w:pPr>
      <w:adjustRightInd/>
      <w:spacing w:before="500" w:line="500" w:lineRule="exact"/>
      <w:ind w:left="57" w:right="57"/>
      <w:jc w:val="center"/>
      <w:textAlignment w:val="center"/>
    </w:pPr>
    <w:rPr>
      <w:rFonts w:ascii="標楷體" w:eastAsia="標楷體"/>
      <w:kern w:val="2"/>
      <w:sz w:val="26"/>
    </w:rPr>
  </w:style>
  <w:style w:type="paragraph" w:styleId="a9">
    <w:name w:val="Plain Text"/>
    <w:basedOn w:val="a"/>
    <w:link w:val="aa"/>
    <w:rsid w:val="00A26928"/>
    <w:pPr>
      <w:widowControl/>
      <w:adjustRightInd/>
      <w:snapToGrid w:val="0"/>
      <w:spacing w:line="240" w:lineRule="auto"/>
      <w:textAlignment w:val="auto"/>
    </w:pPr>
    <w:rPr>
      <w:rFonts w:ascii="細明體" w:eastAsia="新細明體" w:hAnsi="Courier New"/>
      <w:kern w:val="2"/>
    </w:rPr>
  </w:style>
  <w:style w:type="character" w:customStyle="1" w:styleId="aa">
    <w:name w:val="純文字 字元"/>
    <w:basedOn w:val="a0"/>
    <w:link w:val="a9"/>
    <w:rsid w:val="00A26928"/>
    <w:rPr>
      <w:rFonts w:ascii="細明體" w:eastAsia="新細明體" w:hAnsi="Courier New"/>
      <w:kern w:val="2"/>
      <w:sz w:val="24"/>
    </w:rPr>
  </w:style>
  <w:style w:type="paragraph" w:styleId="ab">
    <w:name w:val="Body Text"/>
    <w:basedOn w:val="a"/>
    <w:link w:val="ac"/>
    <w:rsid w:val="008A56BE"/>
    <w:pPr>
      <w:suppressAutoHyphens/>
      <w:adjustRightInd/>
      <w:spacing w:after="120" w:line="240" w:lineRule="auto"/>
    </w:pPr>
    <w:rPr>
      <w:rFonts w:eastAsia="Microsoft YaHei" w:cs="Mangal"/>
      <w:kern w:val="2"/>
      <w:szCs w:val="21"/>
      <w:lang w:bidi="hi-IN"/>
    </w:rPr>
  </w:style>
  <w:style w:type="character" w:customStyle="1" w:styleId="ac">
    <w:name w:val="本文 字元"/>
    <w:basedOn w:val="a0"/>
    <w:link w:val="ab"/>
    <w:rsid w:val="008A56BE"/>
    <w:rPr>
      <w:rFonts w:eastAsia="Microsoft YaHei" w:cs="Mangal"/>
      <w:kern w:val="2"/>
      <w:sz w:val="24"/>
      <w:szCs w:val="21"/>
      <w:lang w:bidi="hi-IN"/>
    </w:rPr>
  </w:style>
  <w:style w:type="character" w:customStyle="1" w:styleId="10">
    <w:name w:val="標題 1 字元"/>
    <w:basedOn w:val="a0"/>
    <w:link w:val="1"/>
    <w:rsid w:val="000B09B9"/>
    <w:rPr>
      <w:rFonts w:eastAsia="標楷體"/>
      <w:b/>
      <w:sz w:val="24"/>
      <w:szCs w:val="24"/>
    </w:rPr>
  </w:style>
  <w:style w:type="paragraph" w:styleId="ad">
    <w:name w:val="List Paragraph"/>
    <w:basedOn w:val="a"/>
    <w:uiPriority w:val="34"/>
    <w:qFormat/>
    <w:rsid w:val="00354694"/>
    <w:pPr>
      <w:ind w:leftChars="200" w:left="480"/>
    </w:pPr>
  </w:style>
  <w:style w:type="paragraph" w:customStyle="1" w:styleId="ae">
    <w:name w:val="章節"/>
    <w:rsid w:val="00556534"/>
    <w:pPr>
      <w:widowControl w:val="0"/>
      <w:adjustRightInd w:val="0"/>
      <w:spacing w:line="0" w:lineRule="atLeast"/>
      <w:jc w:val="center"/>
      <w:textAlignment w:val="baseline"/>
    </w:pPr>
    <w:rPr>
      <w:rFonts w:ascii="細明體" w:hAnsi="Arial"/>
      <w:sz w:val="30"/>
    </w:rPr>
  </w:style>
  <w:style w:type="paragraph" w:styleId="af">
    <w:name w:val="Balloon Text"/>
    <w:basedOn w:val="a"/>
    <w:link w:val="af0"/>
    <w:rsid w:val="00A2782A"/>
    <w:pPr>
      <w:spacing w:line="240" w:lineRule="auto"/>
    </w:pPr>
    <w:rPr>
      <w:rFonts w:asciiTheme="majorHAnsi" w:eastAsiaTheme="majorEastAsia" w:hAnsiTheme="majorHAnsi" w:cstheme="majorBidi"/>
      <w:sz w:val="18"/>
      <w:szCs w:val="18"/>
    </w:rPr>
  </w:style>
  <w:style w:type="character" w:customStyle="1" w:styleId="af0">
    <w:name w:val="註解方塊文字 字元"/>
    <w:basedOn w:val="a0"/>
    <w:link w:val="af"/>
    <w:rsid w:val="00A2782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059304">
      <w:bodyDiv w:val="1"/>
      <w:marLeft w:val="0"/>
      <w:marRight w:val="0"/>
      <w:marTop w:val="0"/>
      <w:marBottom w:val="0"/>
      <w:divBdr>
        <w:top w:val="none" w:sz="0" w:space="0" w:color="auto"/>
        <w:left w:val="none" w:sz="0" w:space="0" w:color="auto"/>
        <w:bottom w:val="none" w:sz="0" w:space="0" w:color="auto"/>
        <w:right w:val="none" w:sz="0" w:space="0" w:color="auto"/>
      </w:divBdr>
      <w:divsChild>
        <w:div w:id="1280527920">
          <w:marLeft w:val="0"/>
          <w:marRight w:val="0"/>
          <w:marTop w:val="0"/>
          <w:marBottom w:val="0"/>
          <w:divBdr>
            <w:top w:val="none" w:sz="0" w:space="0" w:color="auto"/>
            <w:left w:val="none" w:sz="0" w:space="0" w:color="auto"/>
            <w:bottom w:val="none" w:sz="0" w:space="0" w:color="auto"/>
            <w:right w:val="none" w:sz="0" w:space="0" w:color="auto"/>
          </w:divBdr>
        </w:div>
        <w:div w:id="916398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43A30-EE06-448A-B8EF-55E7B1BC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25609</TotalTime>
  <Pages>4</Pages>
  <Words>208</Words>
  <Characters>1190</Characters>
  <Application>Microsoft Office Word</Application>
  <DocSecurity>0</DocSecurity>
  <Lines>9</Lines>
  <Paragraphs>2</Paragraphs>
  <ScaleCrop>false</ScaleCrop>
  <Company>YTEC</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第15010章</dc:title>
  <dc:subject/>
  <dc:creator>ee</dc:creator>
  <cp:keywords/>
  <cp:lastModifiedBy>Chen, Chih-Sheng [陳志昇]</cp:lastModifiedBy>
  <cp:revision>39</cp:revision>
  <cp:lastPrinted>2026-04-20T06:04:00Z</cp:lastPrinted>
  <dcterms:created xsi:type="dcterms:W3CDTF">2026-02-25T08:12:00Z</dcterms:created>
  <dcterms:modified xsi:type="dcterms:W3CDTF">2026-05-11T06:48:00Z</dcterms:modified>
</cp:coreProperties>
</file>